
<file path=[Content_Types].xml><?xml version="1.0" encoding="utf-8"?>
<Types xmlns="http://schemas.openxmlformats.org/package/2006/content-types">
  <Default Extension="xml" ContentType="application/xml"/>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240"/>
        <w:jc w:val="center"/>
        <w:rPr>
          <w:rFonts w:hint="eastAsia" w:asciiTheme="minorEastAsia" w:hAnsiTheme="minorEastAsia" w:eastAsiaTheme="minorEastAsia" w:cstheme="minorEastAsia"/>
          <w:sz w:val="44"/>
          <w:szCs w:val="44"/>
          <w:lang w:val="en-US" w:eastAsia="zh-CN"/>
        </w:rPr>
      </w:pPr>
    </w:p>
    <w:p>
      <w:pPr>
        <w:spacing w:before="240" w:after="240"/>
        <w:jc w:val="center"/>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2017年鸿博昊天科技有限</w:t>
      </w:r>
    </w:p>
    <w:p>
      <w:pPr>
        <w:spacing w:before="240" w:after="240"/>
        <w:jc w:val="center"/>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公司自行监测方案</w:t>
      </w:r>
    </w:p>
    <w:p>
      <w:pPr>
        <w:rPr>
          <w:rFonts w:hint="eastAsia" w:asciiTheme="minorEastAsia" w:hAnsiTheme="minorEastAsia" w:eastAsiaTheme="minorEastAsia" w:cstheme="minorEastAsia"/>
          <w:kern w:val="2"/>
          <w:sz w:val="44"/>
          <w:szCs w:val="44"/>
          <w:lang w:val="en-US" w:eastAsia="zh-CN" w:bidi="ar-SA"/>
        </w:rPr>
      </w:pPr>
    </w:p>
    <w:p>
      <w:pPr>
        <w:rPr>
          <w:rFonts w:hint="eastAsia" w:asciiTheme="minorEastAsia" w:hAnsiTheme="minorEastAsia" w:eastAsiaTheme="minorEastAsia" w:cstheme="minorEastAsia"/>
          <w:kern w:val="2"/>
          <w:sz w:val="44"/>
          <w:szCs w:val="44"/>
          <w:lang w:val="en-US" w:eastAsia="zh-CN" w:bidi="ar-SA"/>
        </w:rPr>
      </w:pPr>
    </w:p>
    <w:p>
      <w:pPr>
        <w:rPr>
          <w:rFonts w:hint="eastAsia" w:asciiTheme="minorEastAsia" w:hAnsiTheme="minorEastAsia" w:eastAsiaTheme="minorEastAsia" w:cstheme="minorEastAsia"/>
          <w:kern w:val="2"/>
          <w:sz w:val="44"/>
          <w:szCs w:val="44"/>
          <w:lang w:val="en-US" w:eastAsia="zh-CN" w:bidi="ar-SA"/>
        </w:rPr>
      </w:pPr>
    </w:p>
    <w:p>
      <w:pPr>
        <w:rPr>
          <w:rFonts w:hint="eastAsia" w:asciiTheme="minorEastAsia" w:hAnsiTheme="minorEastAsia" w:eastAsiaTheme="minorEastAsia" w:cstheme="minorEastAsia"/>
          <w:kern w:val="2"/>
          <w:sz w:val="44"/>
          <w:szCs w:val="44"/>
          <w:lang w:val="en-US" w:eastAsia="zh-CN" w:bidi="ar-SA"/>
        </w:rPr>
      </w:pPr>
    </w:p>
    <w:p>
      <w:pPr>
        <w:rPr>
          <w:rFonts w:hint="eastAsia" w:asciiTheme="minorEastAsia" w:hAnsiTheme="minorEastAsia" w:eastAsiaTheme="minorEastAsia" w:cstheme="minorEastAsia"/>
          <w:kern w:val="2"/>
          <w:sz w:val="44"/>
          <w:szCs w:val="44"/>
          <w:lang w:val="en-US" w:eastAsia="zh-CN" w:bidi="ar-SA"/>
        </w:rPr>
      </w:pPr>
    </w:p>
    <w:p>
      <w:pPr>
        <w:rPr>
          <w:rFonts w:hint="eastAsia" w:asciiTheme="minorEastAsia" w:hAnsiTheme="minorEastAsia" w:eastAsiaTheme="minorEastAsia" w:cstheme="minorEastAsia"/>
          <w:kern w:val="2"/>
          <w:sz w:val="44"/>
          <w:szCs w:val="44"/>
          <w:lang w:val="en-US" w:eastAsia="zh-CN" w:bidi="ar-SA"/>
        </w:rPr>
      </w:pPr>
    </w:p>
    <w:p>
      <w:pPr>
        <w:rPr>
          <w:rFonts w:hint="eastAsia" w:asciiTheme="minorEastAsia" w:hAnsiTheme="minorEastAsia" w:eastAsiaTheme="minorEastAsia" w:cstheme="minorEastAsia"/>
          <w:kern w:val="2"/>
          <w:sz w:val="44"/>
          <w:szCs w:val="44"/>
          <w:lang w:val="en-US" w:eastAsia="zh-CN" w:bidi="ar-SA"/>
        </w:rPr>
      </w:pPr>
    </w:p>
    <w:p>
      <w:pPr>
        <w:rPr>
          <w:rFonts w:hint="eastAsia" w:asciiTheme="minorEastAsia" w:hAnsiTheme="minorEastAsia" w:eastAsiaTheme="minorEastAsia" w:cstheme="minorEastAsia"/>
          <w:kern w:val="2"/>
          <w:sz w:val="44"/>
          <w:szCs w:val="44"/>
          <w:lang w:val="en-US" w:eastAsia="zh-CN" w:bidi="ar-SA"/>
        </w:rPr>
      </w:pPr>
    </w:p>
    <w:p>
      <w:pPr>
        <w:rPr>
          <w:rFonts w:hint="eastAsia" w:asciiTheme="minorEastAsia" w:hAnsiTheme="minorEastAsia" w:eastAsiaTheme="minorEastAsia" w:cstheme="minorEastAsia"/>
          <w:kern w:val="2"/>
          <w:sz w:val="44"/>
          <w:szCs w:val="44"/>
          <w:lang w:val="en-US" w:eastAsia="zh-CN" w:bidi="ar-SA"/>
        </w:rPr>
      </w:pPr>
    </w:p>
    <w:p>
      <w:pPr>
        <w:rPr>
          <w:rFonts w:hint="eastAsia" w:asciiTheme="minorEastAsia" w:hAnsiTheme="minorEastAsia" w:eastAsiaTheme="minorEastAsia" w:cstheme="minorEastAsia"/>
          <w:kern w:val="2"/>
          <w:sz w:val="44"/>
          <w:szCs w:val="44"/>
          <w:lang w:val="en-US" w:eastAsia="zh-CN" w:bidi="ar-SA"/>
        </w:rPr>
      </w:pPr>
    </w:p>
    <w:p>
      <w:pPr>
        <w:rPr>
          <w:rFonts w:hint="eastAsia" w:asciiTheme="minorEastAsia" w:hAnsiTheme="minorEastAsia" w:eastAsiaTheme="minorEastAsia" w:cstheme="minorEastAsia"/>
          <w:kern w:val="2"/>
          <w:sz w:val="44"/>
          <w:szCs w:val="44"/>
          <w:lang w:val="en-US" w:eastAsia="zh-CN" w:bidi="ar-SA"/>
        </w:rPr>
      </w:pPr>
    </w:p>
    <w:p>
      <w:pPr>
        <w:rPr>
          <w:rFonts w:hint="eastAsia" w:asciiTheme="minorEastAsia" w:hAnsiTheme="minorEastAsia" w:eastAsiaTheme="minorEastAsia" w:cstheme="minorEastAsia"/>
          <w:kern w:val="2"/>
          <w:sz w:val="44"/>
          <w:szCs w:val="44"/>
          <w:lang w:val="en-US" w:eastAsia="zh-CN" w:bidi="ar-SA"/>
        </w:rPr>
      </w:pPr>
    </w:p>
    <w:p>
      <w:pPr>
        <w:rPr>
          <w:rFonts w:hint="eastAsia" w:asciiTheme="minorEastAsia" w:hAnsiTheme="minorEastAsia" w:eastAsiaTheme="minorEastAsia" w:cstheme="minorEastAsia"/>
          <w:kern w:val="2"/>
          <w:sz w:val="44"/>
          <w:szCs w:val="44"/>
          <w:lang w:val="en-US" w:eastAsia="zh-CN" w:bidi="ar-SA"/>
        </w:rPr>
      </w:pPr>
    </w:p>
    <w:p>
      <w:pPr>
        <w:rPr>
          <w:rFonts w:hint="eastAsia" w:asciiTheme="minorEastAsia" w:hAnsiTheme="minorEastAsia" w:eastAsiaTheme="minorEastAsia" w:cstheme="minorEastAsia"/>
          <w:kern w:val="2"/>
          <w:sz w:val="44"/>
          <w:szCs w:val="44"/>
          <w:lang w:val="en-US" w:eastAsia="zh-CN" w:bidi="ar-SA"/>
        </w:rPr>
      </w:pPr>
    </w:p>
    <w:p>
      <w:pPr>
        <w:tabs>
          <w:tab w:val="left" w:pos="2619"/>
        </w:tabs>
        <w:jc w:val="center"/>
        <w:rPr>
          <w:rFonts w:hint="eastAsia"/>
          <w:lang w:val="en-US" w:eastAsia="zh-CN"/>
        </w:rPr>
        <w:sectPr>
          <w:footerReference r:id="rId3" w:type="default"/>
          <w:pgSz w:w="11906" w:h="16838"/>
          <w:pgMar w:top="1134" w:right="1134" w:bottom="1134" w:left="1134" w:header="851" w:footer="992" w:gutter="0"/>
          <w:cols w:space="425" w:num="1"/>
          <w:docGrid w:type="lines" w:linePitch="312" w:charSpace="0"/>
        </w:sectPr>
      </w:pPr>
      <w:r>
        <w:rPr>
          <w:rFonts w:hint="eastAsia" w:asciiTheme="minorEastAsia" w:hAnsiTheme="minorEastAsia" w:cstheme="minorEastAsia"/>
          <w:kern w:val="2"/>
          <w:sz w:val="28"/>
          <w:szCs w:val="28"/>
          <w:lang w:val="en-US" w:eastAsia="zh-CN" w:bidi="ar-SA"/>
        </w:rPr>
        <w:t>委托检测单位：</w:t>
      </w:r>
      <w:r>
        <w:rPr>
          <w:rFonts w:hint="eastAsia" w:ascii="Times New Roman" w:hAnsi="Times New Roman" w:cs="Times New Roman"/>
          <w:sz w:val="28"/>
          <w:szCs w:val="28"/>
        </w:rPr>
        <w:t>北京联合智业检验检测有限公司</w:t>
      </w:r>
    </w:p>
    <w:p>
      <w:pPr>
        <w:spacing w:before="240" w:after="240"/>
        <w:jc w:val="center"/>
        <w:rPr>
          <w:rFonts w:ascii="Times New Roman" w:hAnsi="Times New Roman" w:eastAsia="黑体" w:cs="Times New Roman"/>
          <w:sz w:val="36"/>
          <w:szCs w:val="21"/>
        </w:rPr>
      </w:pPr>
      <w:r>
        <w:rPr>
          <w:rFonts w:ascii="Times New Roman" w:hAnsi="黑体" w:eastAsia="黑体" w:cs="Times New Roman"/>
          <w:sz w:val="36"/>
          <w:szCs w:val="21"/>
        </w:rPr>
        <w:t>鸿博昊天科技有限公司自行监测方案</w:t>
      </w:r>
    </w:p>
    <w:p>
      <w:pPr>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按照环境保护部令第31号《企业事业单位环境信息公开办法》、京环发〔2015〕29号《北京市环境保护局关于开展企业事业单位环境信息公开工作的通知》要求，</w:t>
      </w:r>
      <w:r>
        <w:rPr>
          <w:rFonts w:hint="eastAsia" w:ascii="Times New Roman" w:hAnsi="Times New Roman" w:cs="Times New Roman"/>
          <w:sz w:val="24"/>
          <w:szCs w:val="24"/>
        </w:rPr>
        <w:t>鸿博昊天科技</w:t>
      </w:r>
      <w:r>
        <w:rPr>
          <w:rFonts w:ascii="Times New Roman" w:hAnsi="Times New Roman" w:cs="Times New Roman"/>
          <w:sz w:val="24"/>
          <w:szCs w:val="24"/>
        </w:rPr>
        <w:t>有限公司作为北京市2017年重点排污单位对所排放的污染物及周边环境组织开展自行监测及信息公开，并制定本方案。</w:t>
      </w:r>
    </w:p>
    <w:p>
      <w:pPr>
        <w:pStyle w:val="14"/>
        <w:numPr>
          <w:ilvl w:val="0"/>
          <w:numId w:val="1"/>
        </w:numPr>
        <w:spacing w:line="400" w:lineRule="exact"/>
        <w:ind w:firstLineChars="0"/>
        <w:rPr>
          <w:rFonts w:ascii="Times New Roman" w:hAnsi="Times New Roman" w:cs="Times New Roman"/>
          <w:sz w:val="24"/>
          <w:szCs w:val="24"/>
        </w:rPr>
      </w:pPr>
      <w:r>
        <w:rPr>
          <w:rFonts w:ascii="Times New Roman" w:hAnsi="Times New Roman" w:cs="Times New Roman"/>
          <w:sz w:val="24"/>
          <w:szCs w:val="24"/>
        </w:rPr>
        <w:t>基本情况</w:t>
      </w:r>
    </w:p>
    <w:p>
      <w:pPr>
        <w:pStyle w:val="14"/>
        <w:numPr>
          <w:ilvl w:val="0"/>
          <w:numId w:val="2"/>
        </w:numPr>
        <w:spacing w:line="400" w:lineRule="exact"/>
        <w:ind w:firstLineChars="0"/>
        <w:rPr>
          <w:rFonts w:ascii="Times New Roman" w:hAnsi="Times New Roman" w:cs="Times New Roman"/>
          <w:sz w:val="24"/>
          <w:szCs w:val="24"/>
        </w:rPr>
      </w:pPr>
      <w:r>
        <w:rPr>
          <w:rFonts w:ascii="Times New Roman" w:hAnsi="Times New Roman" w:cs="Times New Roman"/>
          <w:sz w:val="24"/>
          <w:szCs w:val="24"/>
        </w:rPr>
        <w:t>基础信息</w:t>
      </w:r>
    </w:p>
    <w:p>
      <w:pPr>
        <w:pStyle w:val="14"/>
        <w:spacing w:line="400" w:lineRule="exact"/>
        <w:ind w:left="840" w:firstLine="0" w:firstLineChars="0"/>
        <w:rPr>
          <w:rFonts w:ascii="Times New Roman" w:hAnsi="Times New Roman" w:cs="Times New Roman"/>
          <w:sz w:val="24"/>
          <w:szCs w:val="24"/>
        </w:rPr>
      </w:pPr>
      <w:r>
        <w:rPr>
          <w:rFonts w:ascii="Times New Roman" w:hAnsi="Times New Roman" w:cs="Times New Roman"/>
          <w:sz w:val="24"/>
          <w:szCs w:val="24"/>
        </w:rPr>
        <w:t>企业位于</w:t>
      </w:r>
      <w:r>
        <w:rPr>
          <w:rFonts w:hint="eastAsia" w:ascii="Times New Roman" w:hAnsi="Times New Roman" w:cs="Times New Roman"/>
          <w:sz w:val="24"/>
          <w:szCs w:val="24"/>
        </w:rPr>
        <w:t>北京经济技术开发区博兴七路五号院</w:t>
      </w:r>
      <w:r>
        <w:rPr>
          <w:rFonts w:ascii="Times New Roman" w:hAnsi="Times New Roman" w:cs="Times New Roman"/>
          <w:sz w:val="24"/>
          <w:szCs w:val="24"/>
        </w:rPr>
        <w:t>，</w:t>
      </w:r>
      <w:r>
        <w:rPr>
          <w:rFonts w:hint="eastAsia"/>
          <w:sz w:val="24"/>
          <w:szCs w:val="24"/>
        </w:rPr>
        <w:t>鸿博股份有限公司在北京投资建成的一家集创意设计、印刷、装订为一体的大型印刷企业</w:t>
      </w:r>
      <w:r>
        <w:rPr>
          <w:rFonts w:hint="eastAsia"/>
        </w:rPr>
        <w:t>。</w:t>
      </w:r>
      <w:r>
        <w:rPr>
          <w:rFonts w:ascii="Times New Roman" w:hAnsi="Times New Roman" w:cs="Times New Roman"/>
          <w:sz w:val="24"/>
          <w:szCs w:val="24"/>
          <w:highlight w:val="none"/>
        </w:rPr>
        <w:t>厂区南面</w:t>
      </w:r>
      <w:r>
        <w:rPr>
          <w:rFonts w:hint="eastAsia" w:ascii="Times New Roman" w:hAnsi="Times New Roman" w:cs="Times New Roman"/>
          <w:sz w:val="24"/>
          <w:szCs w:val="24"/>
          <w:highlight w:val="none"/>
          <w:lang w:eastAsia="zh-CN"/>
        </w:rPr>
        <w:t>兴海三街</w:t>
      </w:r>
      <w:r>
        <w:rPr>
          <w:rFonts w:ascii="Times New Roman" w:hAnsi="Times New Roman" w:cs="Times New Roman"/>
          <w:sz w:val="24"/>
          <w:szCs w:val="24"/>
          <w:highlight w:val="none"/>
        </w:rPr>
        <w:t>，北面</w:t>
      </w:r>
      <w:r>
        <w:rPr>
          <w:rFonts w:hint="eastAsia" w:ascii="Times New Roman" w:hAnsi="Times New Roman" w:cs="Times New Roman"/>
          <w:sz w:val="24"/>
          <w:szCs w:val="24"/>
          <w:highlight w:val="none"/>
          <w:lang w:eastAsia="zh-CN"/>
        </w:rPr>
        <w:t>为空地</w:t>
      </w:r>
      <w:r>
        <w:rPr>
          <w:rFonts w:ascii="Times New Roman" w:hAnsi="Times New Roman" w:cs="Times New Roman"/>
          <w:sz w:val="24"/>
          <w:szCs w:val="24"/>
          <w:highlight w:val="none"/>
        </w:rPr>
        <w:t>，东面</w:t>
      </w:r>
      <w:r>
        <w:rPr>
          <w:rFonts w:hint="eastAsia" w:ascii="Times New Roman" w:hAnsi="Times New Roman" w:cs="Times New Roman"/>
          <w:sz w:val="24"/>
          <w:szCs w:val="24"/>
          <w:highlight w:val="none"/>
          <w:lang w:eastAsia="zh-CN"/>
        </w:rPr>
        <w:t>奔驰德尔福</w:t>
      </w:r>
      <w:r>
        <w:rPr>
          <w:rFonts w:ascii="Times New Roman" w:hAnsi="Times New Roman" w:cs="Times New Roman"/>
          <w:sz w:val="24"/>
          <w:szCs w:val="24"/>
          <w:highlight w:val="none"/>
        </w:rPr>
        <w:t>及</w:t>
      </w:r>
      <w:r>
        <w:rPr>
          <w:rFonts w:hint="eastAsia" w:ascii="Times New Roman" w:hAnsi="Times New Roman" w:cs="Times New Roman"/>
          <w:sz w:val="24"/>
          <w:szCs w:val="24"/>
          <w:highlight w:val="none"/>
          <w:lang w:eastAsia="zh-CN"/>
        </w:rPr>
        <w:t>西</w:t>
      </w:r>
      <w:r>
        <w:rPr>
          <w:rFonts w:ascii="Times New Roman" w:hAnsi="Times New Roman" w:cs="Times New Roman"/>
          <w:sz w:val="24"/>
          <w:szCs w:val="24"/>
          <w:highlight w:val="none"/>
        </w:rPr>
        <w:t>面</w:t>
      </w:r>
      <w:r>
        <w:rPr>
          <w:rFonts w:hint="eastAsia" w:ascii="Times New Roman" w:hAnsi="Times New Roman" w:cs="Times New Roman"/>
          <w:sz w:val="24"/>
          <w:szCs w:val="24"/>
          <w:highlight w:val="none"/>
          <w:lang w:eastAsia="zh-CN"/>
        </w:rPr>
        <w:t>博兴七路。</w:t>
      </w:r>
      <w:r>
        <w:rPr>
          <w:rFonts w:ascii="Times New Roman" w:hAnsi="Times New Roman" w:cs="Times New Roman"/>
          <w:sz w:val="24"/>
          <w:szCs w:val="24"/>
        </w:rPr>
        <w:t>详见表1。</w:t>
      </w:r>
    </w:p>
    <w:p>
      <w:pPr>
        <w:pStyle w:val="14"/>
        <w:spacing w:line="400" w:lineRule="exact"/>
        <w:ind w:left="840" w:firstLine="0" w:firstLineChars="0"/>
        <w:rPr>
          <w:rFonts w:ascii="Times New Roman" w:hAnsi="Times New Roman" w:cs="Times New Roman"/>
          <w:sz w:val="24"/>
          <w:szCs w:val="24"/>
        </w:rPr>
      </w:pPr>
      <w:r>
        <w:rPr>
          <w:rFonts w:ascii="Times New Roman" w:hAnsi="Times New Roman" w:cs="Times New Roman"/>
          <w:sz w:val="24"/>
          <w:szCs w:val="24"/>
        </w:rPr>
        <w:t>本企业自行监测方式手工监测</w:t>
      </w:r>
      <w:r>
        <w:rPr>
          <w:rFonts w:hint="eastAsia" w:ascii="Times New Roman" w:hAnsi="Times New Roman" w:cs="Times New Roman"/>
          <w:sz w:val="24"/>
          <w:szCs w:val="24"/>
        </w:rPr>
        <w:t>方式</w:t>
      </w:r>
      <w:r>
        <w:rPr>
          <w:rFonts w:ascii="Times New Roman" w:hAnsi="Times New Roman" w:cs="Times New Roman"/>
          <w:sz w:val="24"/>
          <w:szCs w:val="24"/>
        </w:rPr>
        <w:t>；手工监测委托社会化监测机构开展监测，承担委托监测的单位名称为</w:t>
      </w:r>
      <w:r>
        <w:rPr>
          <w:rFonts w:hint="eastAsia" w:ascii="Times New Roman" w:hAnsi="Times New Roman" w:cs="Times New Roman"/>
          <w:sz w:val="24"/>
          <w:szCs w:val="24"/>
        </w:rPr>
        <w:t>北京联合智业检验检测有限公司</w:t>
      </w:r>
      <w:r>
        <w:rPr>
          <w:rFonts w:ascii="Times New Roman" w:hAnsi="Times New Roman" w:cs="Times New Roman"/>
          <w:sz w:val="24"/>
          <w:szCs w:val="24"/>
        </w:rPr>
        <w:t>。</w:t>
      </w:r>
    </w:p>
    <w:p>
      <w:pPr>
        <w:pStyle w:val="14"/>
        <w:spacing w:line="360" w:lineRule="auto"/>
        <w:ind w:left="840" w:firstLine="0" w:firstLineChars="0"/>
        <w:jc w:val="center"/>
        <w:rPr>
          <w:rFonts w:eastAsia="仿宋_GB2312"/>
          <w:color w:val="0000FF"/>
          <w:sz w:val="28"/>
          <w:szCs w:val="28"/>
          <w:highlight w:val="yellow"/>
        </w:rPr>
      </w:pPr>
      <w:r>
        <w:rPr>
          <w:rFonts w:eastAsia="仿宋_GB2312"/>
          <w:sz w:val="28"/>
          <w:szCs w:val="28"/>
        </w:rPr>
        <w:t>表1  企业基础信息</w:t>
      </w:r>
    </w:p>
    <w:tbl>
      <w:tblPr>
        <w:tblStyle w:val="10"/>
        <w:tblW w:w="87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2672"/>
        <w:gridCol w:w="1193"/>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企业名称</w:t>
            </w:r>
          </w:p>
        </w:tc>
        <w:tc>
          <w:tcPr>
            <w:tcW w:w="6632" w:type="dxa"/>
            <w:gridSpan w:val="3"/>
            <w:shd w:val="clear" w:color="auto" w:fill="auto"/>
            <w:vAlign w:val="center"/>
          </w:tcPr>
          <w:p>
            <w:pPr>
              <w:widowControl/>
              <w:jc w:val="center"/>
              <w:rPr>
                <w:rFonts w:eastAsia="仿宋_GB2312"/>
                <w:color w:val="000000"/>
                <w:kern w:val="0"/>
                <w:sz w:val="22"/>
              </w:rPr>
            </w:pPr>
            <w:r>
              <w:rPr>
                <w:rFonts w:hint="eastAsia" w:eastAsia="仿宋_GB2312"/>
                <w:color w:val="000000"/>
                <w:kern w:val="0"/>
                <w:sz w:val="22"/>
              </w:rPr>
              <w:t>鸿博昊天科技有限公司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污染源类型</w:t>
            </w:r>
          </w:p>
        </w:tc>
        <w:tc>
          <w:tcPr>
            <w:tcW w:w="6632" w:type="dxa"/>
            <w:gridSpan w:val="3"/>
            <w:shd w:val="clear" w:color="auto" w:fill="auto"/>
            <w:vAlign w:val="center"/>
          </w:tcPr>
          <w:p>
            <w:pPr>
              <w:widowControl/>
              <w:ind w:firstLine="770" w:firstLineChars="350"/>
              <w:rPr>
                <w:rFonts w:eastAsia="仿宋_GB2312"/>
                <w:color w:val="000000"/>
                <w:kern w:val="0"/>
                <w:sz w:val="22"/>
              </w:rPr>
            </w:pPr>
            <w:r>
              <w:rPr>
                <w:rFonts w:eastAsia="仿宋_GB2312"/>
                <w:color w:val="000000"/>
                <w:kern w:val="0"/>
                <w:sz w:val="22"/>
              </w:rPr>
              <w:sym w:font="Wingdings 2" w:char="F052"/>
            </w:r>
            <w:r>
              <w:rPr>
                <w:rFonts w:eastAsia="仿宋_GB2312"/>
                <w:color w:val="000000"/>
                <w:kern w:val="0"/>
                <w:sz w:val="22"/>
              </w:rPr>
              <w:t>废气企业             □废水企业</w:t>
            </w:r>
          </w:p>
          <w:p>
            <w:pPr>
              <w:widowControl/>
              <w:ind w:firstLine="770" w:firstLineChars="350"/>
              <w:rPr>
                <w:rFonts w:eastAsia="仿宋_GB2312"/>
                <w:color w:val="000000"/>
                <w:kern w:val="0"/>
                <w:sz w:val="22"/>
              </w:rPr>
            </w:pPr>
            <w:r>
              <w:rPr>
                <w:rFonts w:eastAsia="仿宋_GB2312"/>
                <w:color w:val="000000"/>
                <w:kern w:val="0"/>
                <w:sz w:val="22"/>
              </w:rPr>
              <w:t>□污水处理厂           □重金属企业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地址</w:t>
            </w:r>
          </w:p>
        </w:tc>
        <w:tc>
          <w:tcPr>
            <w:tcW w:w="6632" w:type="dxa"/>
            <w:gridSpan w:val="3"/>
            <w:shd w:val="clear" w:color="auto" w:fill="auto"/>
            <w:vAlign w:val="center"/>
          </w:tcPr>
          <w:p>
            <w:pPr>
              <w:widowControl/>
              <w:jc w:val="center"/>
              <w:rPr>
                <w:rFonts w:eastAsia="仿宋_GB2312"/>
                <w:color w:val="000000"/>
                <w:kern w:val="0"/>
                <w:sz w:val="22"/>
              </w:rPr>
            </w:pPr>
            <w:r>
              <w:rPr>
                <w:rFonts w:hint="eastAsia" w:eastAsia="仿宋_GB2312"/>
                <w:color w:val="000000"/>
                <w:kern w:val="0"/>
                <w:sz w:val="22"/>
              </w:rPr>
              <w:t>北京经济技术开发区博兴七路五号院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所在地经度</w:t>
            </w:r>
          </w:p>
        </w:tc>
        <w:tc>
          <w:tcPr>
            <w:tcW w:w="2672" w:type="dxa"/>
            <w:shd w:val="clear" w:color="auto" w:fill="auto"/>
            <w:vAlign w:val="center"/>
          </w:tcPr>
          <w:p>
            <w:pPr>
              <w:widowControl/>
              <w:jc w:val="center"/>
              <w:rPr>
                <w:rFonts w:eastAsia="仿宋_GB2312"/>
                <w:color w:val="000000"/>
                <w:kern w:val="0"/>
                <w:sz w:val="22"/>
              </w:rPr>
            </w:pPr>
            <w:r>
              <w:rPr>
                <w:rFonts w:hint="eastAsia" w:eastAsia="仿宋_GB2312"/>
                <w:color w:val="000000"/>
                <w:kern w:val="0"/>
                <w:sz w:val="22"/>
              </w:rPr>
              <w:t>116.506</w:t>
            </w:r>
          </w:p>
        </w:tc>
        <w:tc>
          <w:tcPr>
            <w:tcW w:w="1193"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纬度</w:t>
            </w:r>
          </w:p>
        </w:tc>
        <w:tc>
          <w:tcPr>
            <w:tcW w:w="2767" w:type="dxa"/>
            <w:shd w:val="clear" w:color="auto" w:fill="auto"/>
            <w:vAlign w:val="center"/>
          </w:tcPr>
          <w:p>
            <w:pPr>
              <w:widowControl/>
              <w:jc w:val="center"/>
              <w:rPr>
                <w:rFonts w:eastAsia="仿宋_GB2312"/>
                <w:color w:val="000000"/>
                <w:kern w:val="0"/>
                <w:sz w:val="22"/>
              </w:rPr>
            </w:pPr>
            <w:r>
              <w:rPr>
                <w:rFonts w:hint="eastAsia" w:eastAsia="仿宋_GB2312"/>
                <w:color w:val="000000"/>
                <w:kern w:val="0"/>
                <w:sz w:val="22"/>
              </w:rPr>
              <w:t>39.7482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法人代表</w:t>
            </w:r>
          </w:p>
        </w:tc>
        <w:tc>
          <w:tcPr>
            <w:tcW w:w="2672" w:type="dxa"/>
            <w:shd w:val="clear" w:color="auto" w:fill="auto"/>
            <w:vAlign w:val="center"/>
          </w:tcPr>
          <w:p>
            <w:pPr>
              <w:widowControl/>
              <w:jc w:val="center"/>
              <w:rPr>
                <w:rFonts w:eastAsia="仿宋_GB2312"/>
                <w:color w:val="000000"/>
                <w:kern w:val="0"/>
                <w:sz w:val="22"/>
              </w:rPr>
            </w:pPr>
            <w:r>
              <w:rPr>
                <w:rFonts w:hint="eastAsia" w:eastAsia="仿宋_GB2312"/>
                <w:color w:val="000000"/>
                <w:kern w:val="0"/>
                <w:sz w:val="22"/>
              </w:rPr>
              <w:t>尤友</w:t>
            </w:r>
            <w:r>
              <w:rPr>
                <w:rFonts w:hint="eastAsia" w:eastAsia="仿宋_GB2312"/>
                <w:color w:val="000000"/>
                <w:kern w:val="0"/>
                <w:sz w:val="22"/>
                <w:lang w:eastAsia="zh-CN"/>
              </w:rPr>
              <w:t>鸾</w:t>
            </w:r>
          </w:p>
        </w:tc>
        <w:tc>
          <w:tcPr>
            <w:tcW w:w="1193"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法人代码</w:t>
            </w:r>
          </w:p>
        </w:tc>
        <w:tc>
          <w:tcPr>
            <w:tcW w:w="2767" w:type="dxa"/>
            <w:shd w:val="clear" w:color="auto" w:fill="auto"/>
            <w:vAlign w:val="center"/>
          </w:tcPr>
          <w:p>
            <w:pPr>
              <w:widowControl/>
              <w:jc w:val="center"/>
              <w:rPr>
                <w:rFonts w:eastAsia="仿宋_GB2312"/>
                <w:color w:val="000000"/>
                <w:kern w:val="0"/>
                <w:sz w:val="22"/>
              </w:rPr>
            </w:pPr>
            <w:r>
              <w:rPr>
                <w:rFonts w:hint="eastAsia" w:eastAsia="仿宋_GB2312"/>
                <w:color w:val="000000"/>
                <w:kern w:val="0"/>
                <w:sz w:val="22"/>
              </w:rPr>
              <w:t>56212738-8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联系人</w:t>
            </w:r>
          </w:p>
        </w:tc>
        <w:tc>
          <w:tcPr>
            <w:tcW w:w="2672" w:type="dxa"/>
            <w:shd w:val="clear" w:color="auto" w:fill="auto"/>
            <w:vAlign w:val="center"/>
          </w:tcPr>
          <w:p>
            <w:pPr>
              <w:widowControl/>
              <w:jc w:val="center"/>
              <w:rPr>
                <w:rFonts w:eastAsia="仿宋_GB2312"/>
                <w:color w:val="000000"/>
                <w:kern w:val="0"/>
                <w:sz w:val="22"/>
              </w:rPr>
            </w:pPr>
            <w:r>
              <w:rPr>
                <w:rFonts w:hint="eastAsia" w:eastAsia="仿宋_GB2312"/>
                <w:color w:val="000000"/>
                <w:kern w:val="0"/>
                <w:sz w:val="22"/>
              </w:rPr>
              <w:t>刘庆娜</w:t>
            </w:r>
          </w:p>
        </w:tc>
        <w:tc>
          <w:tcPr>
            <w:tcW w:w="1193"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联系电话</w:t>
            </w:r>
          </w:p>
        </w:tc>
        <w:tc>
          <w:tcPr>
            <w:tcW w:w="2767" w:type="dxa"/>
            <w:shd w:val="clear" w:color="auto" w:fill="auto"/>
            <w:vAlign w:val="center"/>
          </w:tcPr>
          <w:p>
            <w:pPr>
              <w:widowControl/>
              <w:jc w:val="center"/>
              <w:rPr>
                <w:rFonts w:eastAsia="仿宋_GB2312"/>
                <w:color w:val="000000"/>
                <w:kern w:val="0"/>
                <w:sz w:val="22"/>
              </w:rPr>
            </w:pPr>
            <w:r>
              <w:rPr>
                <w:rFonts w:hint="eastAsia" w:eastAsia="仿宋_GB2312"/>
                <w:color w:val="000000"/>
                <w:kern w:val="0"/>
                <w:sz w:val="22"/>
              </w:rPr>
              <w:t>18749365815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所属行业</w:t>
            </w:r>
          </w:p>
        </w:tc>
        <w:tc>
          <w:tcPr>
            <w:tcW w:w="2672" w:type="dxa"/>
            <w:shd w:val="clear" w:color="auto" w:fill="auto"/>
            <w:vAlign w:val="center"/>
          </w:tcPr>
          <w:p>
            <w:pPr>
              <w:widowControl/>
              <w:jc w:val="center"/>
              <w:rPr>
                <w:rFonts w:eastAsia="仿宋_GB2312"/>
                <w:color w:val="000000"/>
                <w:kern w:val="0"/>
                <w:sz w:val="22"/>
              </w:rPr>
            </w:pPr>
            <w:r>
              <w:rPr>
                <w:rFonts w:hint="eastAsia" w:eastAsia="仿宋_GB2312"/>
                <w:color w:val="000000"/>
                <w:kern w:val="0"/>
                <w:sz w:val="22"/>
              </w:rPr>
              <w:t>书、报、刊印刷</w:t>
            </w:r>
          </w:p>
        </w:tc>
        <w:tc>
          <w:tcPr>
            <w:tcW w:w="1193"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投运时间</w:t>
            </w:r>
          </w:p>
        </w:tc>
        <w:tc>
          <w:tcPr>
            <w:tcW w:w="2767" w:type="dxa"/>
            <w:shd w:val="clear" w:color="auto" w:fill="auto"/>
            <w:vAlign w:val="center"/>
          </w:tcPr>
          <w:p>
            <w:pPr>
              <w:widowControl/>
              <w:jc w:val="center"/>
              <w:rPr>
                <w:rFonts w:eastAsia="仿宋_GB2312"/>
                <w:color w:val="000000"/>
                <w:kern w:val="0"/>
                <w:sz w:val="22"/>
              </w:rPr>
            </w:pPr>
            <w:r>
              <w:rPr>
                <w:rFonts w:hint="eastAsia" w:eastAsia="仿宋_GB2312"/>
                <w:color w:val="000000"/>
                <w:kern w:val="0"/>
                <w:sz w:val="22"/>
              </w:rPr>
              <w:t>201</w:t>
            </w:r>
            <w:r>
              <w:rPr>
                <w:rFonts w:hint="eastAsia" w:eastAsia="仿宋_GB2312"/>
                <w:color w:val="000000"/>
                <w:kern w:val="0"/>
                <w:sz w:val="22"/>
                <w:lang w:val="en-US" w:eastAsia="zh-CN"/>
              </w:rPr>
              <w:t>4</w:t>
            </w:r>
            <w:r>
              <w:rPr>
                <w:rFonts w:hint="eastAsia" w:eastAsia="仿宋_GB2312"/>
                <w:color w:val="000000"/>
                <w:kern w:val="0"/>
                <w:sz w:val="22"/>
              </w:rPr>
              <w:t>年</w:t>
            </w:r>
            <w:r>
              <w:rPr>
                <w:rFonts w:hint="eastAsia" w:eastAsia="仿宋_GB2312"/>
                <w:color w:val="000000"/>
                <w:kern w:val="0"/>
                <w:sz w:val="22"/>
                <w:lang w:val="en-US" w:eastAsia="zh-CN"/>
              </w:rPr>
              <w:t>10</w:t>
            </w:r>
            <w:r>
              <w:rPr>
                <w:rFonts w:hint="eastAsia" w:eastAsia="仿宋_GB2312"/>
                <w:color w:val="000000"/>
                <w:kern w:val="0"/>
                <w:sz w:val="2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自行监测方式</w:t>
            </w:r>
          </w:p>
        </w:tc>
        <w:tc>
          <w:tcPr>
            <w:tcW w:w="6632" w:type="dxa"/>
            <w:gridSpan w:val="3"/>
            <w:shd w:val="clear" w:color="auto" w:fill="auto"/>
            <w:vAlign w:val="center"/>
          </w:tcPr>
          <w:p>
            <w:pPr>
              <w:widowControl/>
              <w:rPr>
                <w:rFonts w:eastAsia="仿宋_GB2312"/>
                <w:color w:val="000000"/>
                <w:kern w:val="0"/>
                <w:sz w:val="22"/>
              </w:rPr>
            </w:pPr>
            <w:r>
              <w:rPr>
                <w:rFonts w:eastAsia="仿宋_GB2312"/>
                <w:color w:val="000000"/>
                <w:kern w:val="0"/>
                <w:sz w:val="22"/>
              </w:rPr>
              <w:t>□自动监测与手工监测相结合</w:t>
            </w:r>
          </w:p>
          <w:p>
            <w:pPr>
              <w:widowControl/>
              <w:rPr>
                <w:rFonts w:eastAsia="仿宋_GB2312"/>
                <w:color w:val="000000"/>
                <w:kern w:val="0"/>
                <w:sz w:val="22"/>
              </w:rPr>
            </w:pPr>
            <w:r>
              <w:rPr>
                <w:rFonts w:eastAsia="仿宋_GB2312"/>
                <w:color w:val="000000"/>
                <w:kern w:val="0"/>
                <w:sz w:val="22"/>
              </w:rPr>
              <w:t>□仅自动监测</w:t>
            </w:r>
          </w:p>
          <w:p>
            <w:pPr>
              <w:widowControl/>
              <w:rPr>
                <w:rFonts w:eastAsia="仿宋_GB2312"/>
                <w:color w:val="000000"/>
                <w:kern w:val="0"/>
                <w:sz w:val="22"/>
              </w:rPr>
            </w:pPr>
            <w:r>
              <w:rPr>
                <w:rFonts w:eastAsia="仿宋_GB2312"/>
                <w:color w:val="000000"/>
                <w:kern w:val="0"/>
                <w:sz w:val="22"/>
              </w:rPr>
              <w:sym w:font="Wingdings 2" w:char="F052"/>
            </w:r>
            <w:r>
              <w:rPr>
                <w:rFonts w:eastAsia="仿宋_GB2312"/>
                <w:color w:val="000000"/>
                <w:kern w:val="0"/>
                <w:sz w:val="22"/>
              </w:rPr>
              <w:t>仅手工监测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vMerge w:val="restart"/>
            <w:shd w:val="clear" w:color="auto" w:fill="auto"/>
            <w:vAlign w:val="center"/>
          </w:tcPr>
          <w:p>
            <w:pPr>
              <w:widowControl/>
              <w:jc w:val="center"/>
              <w:rPr>
                <w:rFonts w:eastAsia="仿宋_GB2312"/>
                <w:color w:val="000000"/>
                <w:kern w:val="0"/>
                <w:sz w:val="22"/>
              </w:rPr>
            </w:pPr>
            <w:r>
              <w:rPr>
                <w:rFonts w:eastAsia="仿宋_GB2312"/>
                <w:color w:val="000000"/>
                <w:kern w:val="0"/>
                <w:sz w:val="22"/>
              </w:rPr>
              <w:t>自动监测运维方式</w:t>
            </w:r>
          </w:p>
        </w:tc>
        <w:tc>
          <w:tcPr>
            <w:tcW w:w="2672"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企业自运维</w:t>
            </w:r>
          </w:p>
        </w:tc>
        <w:tc>
          <w:tcPr>
            <w:tcW w:w="3960" w:type="dxa"/>
            <w:gridSpan w:val="2"/>
            <w:shd w:val="clear" w:color="auto" w:fill="auto"/>
            <w:vAlign w:val="center"/>
          </w:tcPr>
          <w:p>
            <w:pPr>
              <w:widowControl/>
              <w:ind w:firstLine="110" w:firstLineChars="50"/>
              <w:jc w:val="center"/>
              <w:rPr>
                <w:rFonts w:eastAsia="仿宋_GB2312"/>
                <w:color w:val="000000"/>
                <w:kern w:val="0"/>
                <w:sz w:val="22"/>
              </w:rPr>
            </w:pPr>
            <w:r>
              <w:rPr>
                <w:rFonts w:eastAsia="仿宋_GB2312"/>
                <w:color w:val="000000"/>
                <w:kern w:val="0"/>
                <w:sz w:val="2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vMerge w:val="continue"/>
            <w:shd w:val="clear" w:color="auto" w:fill="auto"/>
            <w:vAlign w:val="center"/>
          </w:tcPr>
          <w:p>
            <w:pPr>
              <w:widowControl/>
              <w:jc w:val="center"/>
              <w:rPr>
                <w:rFonts w:eastAsia="仿宋_GB2312"/>
                <w:color w:val="000000"/>
                <w:kern w:val="0"/>
                <w:sz w:val="22"/>
              </w:rPr>
            </w:pPr>
          </w:p>
        </w:tc>
        <w:tc>
          <w:tcPr>
            <w:tcW w:w="2672"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委托第三方运营机构名称</w:t>
            </w:r>
          </w:p>
        </w:tc>
        <w:tc>
          <w:tcPr>
            <w:tcW w:w="3960" w:type="dxa"/>
            <w:gridSpan w:val="2"/>
            <w:shd w:val="clear" w:color="auto" w:fill="auto"/>
            <w:vAlign w:val="center"/>
          </w:tcPr>
          <w:p>
            <w:pPr>
              <w:widowControl/>
              <w:jc w:val="center"/>
              <w:rPr>
                <w:rFonts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vMerge w:val="restart"/>
            <w:shd w:val="clear" w:color="auto" w:fill="auto"/>
            <w:vAlign w:val="center"/>
          </w:tcPr>
          <w:p>
            <w:pPr>
              <w:widowControl/>
              <w:jc w:val="center"/>
              <w:rPr>
                <w:rFonts w:eastAsia="仿宋_GB2312"/>
                <w:color w:val="000000"/>
                <w:kern w:val="0"/>
                <w:sz w:val="22"/>
              </w:rPr>
            </w:pPr>
            <w:r>
              <w:rPr>
                <w:rFonts w:eastAsia="仿宋_GB2312"/>
                <w:color w:val="000000"/>
                <w:kern w:val="0"/>
                <w:sz w:val="22"/>
              </w:rPr>
              <w:t>手工监测方式</w:t>
            </w:r>
          </w:p>
        </w:tc>
        <w:tc>
          <w:tcPr>
            <w:tcW w:w="2672"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自承担</w:t>
            </w:r>
          </w:p>
        </w:tc>
        <w:tc>
          <w:tcPr>
            <w:tcW w:w="3960" w:type="dxa"/>
            <w:gridSpan w:val="2"/>
            <w:shd w:val="clear" w:color="auto" w:fill="auto"/>
            <w:vAlign w:val="center"/>
          </w:tcPr>
          <w:p>
            <w:pPr>
              <w:widowControl/>
              <w:ind w:firstLine="110" w:firstLineChars="50"/>
              <w:jc w:val="center"/>
              <w:rPr>
                <w:rFonts w:eastAsia="仿宋_GB2312"/>
                <w:color w:val="000000"/>
                <w:kern w:val="0"/>
                <w:sz w:val="22"/>
              </w:rPr>
            </w:pPr>
            <w:r>
              <w:rPr>
                <w:rFonts w:eastAsia="仿宋_GB2312"/>
                <w:color w:val="000000"/>
                <w:kern w:val="0"/>
                <w:sz w:val="22"/>
              </w:rPr>
              <w:t xml:space="preserve">□是     </w:t>
            </w:r>
            <w:r>
              <w:rPr>
                <w:rFonts w:eastAsia="仿宋_GB2312"/>
                <w:color w:val="000000"/>
                <w:kern w:val="0"/>
                <w:sz w:val="22"/>
              </w:rPr>
              <w:sym w:font="Wingdings 2" w:char="F052"/>
            </w:r>
            <w:r>
              <w:rPr>
                <w:rFonts w:eastAsia="仿宋_GB2312"/>
                <w:color w:val="000000"/>
                <w:kern w:val="0"/>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vMerge w:val="continue"/>
            <w:shd w:val="clear" w:color="auto" w:fill="auto"/>
            <w:vAlign w:val="center"/>
          </w:tcPr>
          <w:p>
            <w:pPr>
              <w:widowControl/>
              <w:jc w:val="center"/>
              <w:rPr>
                <w:rFonts w:eastAsia="仿宋_GB2312"/>
                <w:color w:val="000000"/>
                <w:kern w:val="0"/>
                <w:sz w:val="22"/>
              </w:rPr>
            </w:pPr>
          </w:p>
        </w:tc>
        <w:tc>
          <w:tcPr>
            <w:tcW w:w="2672"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委托监测机构名称</w:t>
            </w:r>
          </w:p>
        </w:tc>
        <w:tc>
          <w:tcPr>
            <w:tcW w:w="3960" w:type="dxa"/>
            <w:gridSpan w:val="2"/>
            <w:shd w:val="clear" w:color="auto" w:fill="auto"/>
            <w:vAlign w:val="center"/>
          </w:tcPr>
          <w:p>
            <w:pPr>
              <w:widowControl/>
              <w:jc w:val="center"/>
              <w:rPr>
                <w:rFonts w:eastAsia="仿宋_GB2312"/>
                <w:color w:val="000000"/>
                <w:kern w:val="0"/>
                <w:sz w:val="22"/>
              </w:rPr>
            </w:pPr>
            <w:r>
              <w:rPr>
                <w:rFonts w:hint="eastAsia" w:eastAsia="仿宋_GB2312"/>
                <w:color w:val="000000"/>
                <w:kern w:val="0"/>
                <w:sz w:val="22"/>
              </w:rPr>
              <w:t>北京联合智业检验检测有限公司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排放污染物名称</w:t>
            </w:r>
          </w:p>
        </w:tc>
        <w:tc>
          <w:tcPr>
            <w:tcW w:w="6632" w:type="dxa"/>
            <w:gridSpan w:val="3"/>
            <w:shd w:val="clear" w:color="auto" w:fill="auto"/>
            <w:vAlign w:val="center"/>
          </w:tcPr>
          <w:p>
            <w:pPr>
              <w:widowControl/>
              <w:jc w:val="center"/>
              <w:rPr>
                <w:rFonts w:hint="eastAsia" w:eastAsia="仿宋_GB2312"/>
                <w:color w:val="000000"/>
                <w:kern w:val="0"/>
                <w:sz w:val="22"/>
                <w:lang w:val="en-US" w:eastAsia="zh-CN"/>
              </w:rPr>
            </w:pPr>
            <w:r>
              <w:rPr>
                <w:rFonts w:hint="eastAsia" w:eastAsia="仿宋_GB2312"/>
                <w:color w:val="000000"/>
                <w:kern w:val="0"/>
                <w:sz w:val="22"/>
                <w:lang w:val="en-US" w:eastAsia="zh-CN"/>
              </w:rPr>
              <w:t>VOCs、氮氧化物等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主要产品</w:t>
            </w:r>
          </w:p>
        </w:tc>
        <w:tc>
          <w:tcPr>
            <w:tcW w:w="6632" w:type="dxa"/>
            <w:gridSpan w:val="3"/>
            <w:shd w:val="clear" w:color="auto" w:fill="auto"/>
            <w:vAlign w:val="center"/>
          </w:tcPr>
          <w:p>
            <w:pPr>
              <w:widowControl/>
              <w:jc w:val="center"/>
              <w:rPr>
                <w:rFonts w:hint="eastAsia" w:eastAsia="仿宋_GB2312"/>
                <w:color w:val="000000"/>
                <w:kern w:val="0"/>
                <w:sz w:val="22"/>
                <w:lang w:eastAsia="zh-CN"/>
              </w:rPr>
            </w:pPr>
            <w:r>
              <w:rPr>
                <w:rFonts w:hint="eastAsia" w:eastAsia="仿宋_GB2312"/>
                <w:color w:val="000000"/>
                <w:kern w:val="0"/>
                <w:sz w:val="22"/>
                <w:lang w:eastAsia="zh-CN"/>
              </w:rPr>
              <w:t>书、报刊、画册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生产周期</w:t>
            </w:r>
          </w:p>
        </w:tc>
        <w:tc>
          <w:tcPr>
            <w:tcW w:w="6632" w:type="dxa"/>
            <w:gridSpan w:val="3"/>
            <w:shd w:val="clear" w:color="auto" w:fill="auto"/>
            <w:vAlign w:val="center"/>
          </w:tcPr>
          <w:p>
            <w:pPr>
              <w:widowControl/>
              <w:jc w:val="center"/>
              <w:rPr>
                <w:rFonts w:hint="eastAsia" w:eastAsia="仿宋_GB2312"/>
                <w:color w:val="000000"/>
                <w:kern w:val="0"/>
                <w:sz w:val="22"/>
                <w:lang w:eastAsia="zh-CN"/>
              </w:rPr>
            </w:pPr>
            <w:r>
              <w:rPr>
                <w:rFonts w:hint="eastAsia" w:eastAsia="仿宋_GB2312"/>
                <w:color w:val="000000"/>
                <w:kern w:val="0"/>
                <w:sz w:val="22"/>
                <w:lang w:eastAsia="zh-CN"/>
              </w:rPr>
              <w:t>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主要生产工艺</w:t>
            </w:r>
          </w:p>
        </w:tc>
        <w:tc>
          <w:tcPr>
            <w:tcW w:w="6632" w:type="dxa"/>
            <w:gridSpan w:val="3"/>
            <w:shd w:val="clear" w:color="auto" w:fill="auto"/>
            <w:vAlign w:val="center"/>
          </w:tcPr>
          <w:p>
            <w:pPr>
              <w:widowControl/>
              <w:jc w:val="center"/>
              <w:rPr>
                <w:rFonts w:hint="eastAsia" w:eastAsia="仿宋_GB2312"/>
                <w:color w:val="000000"/>
                <w:kern w:val="0"/>
                <w:sz w:val="22"/>
                <w:lang w:eastAsia="zh-CN"/>
              </w:rPr>
            </w:pPr>
            <w:r>
              <w:rPr>
                <w:rFonts w:hint="eastAsia" w:eastAsia="仿宋_GB2312"/>
                <w:color w:val="000000"/>
                <w:kern w:val="0"/>
                <w:sz w:val="22"/>
                <w:lang w:eastAsia="zh-CN"/>
              </w:rPr>
              <w:t>印刷、装订（工艺流程图见附图</w:t>
            </w:r>
            <w:r>
              <w:rPr>
                <w:rFonts w:hint="eastAsia" w:eastAsia="仿宋_GB2312"/>
                <w:color w:val="000000"/>
                <w:kern w:val="0"/>
                <w:sz w:val="22"/>
                <w:lang w:val="en-US" w:eastAsia="zh-CN"/>
              </w:rPr>
              <w:t xml:space="preserve">1        </w:t>
            </w:r>
            <w:r>
              <w:rPr>
                <w:rFonts w:hint="eastAsia" w:eastAsia="仿宋_GB2312"/>
                <w:color w:val="000000"/>
                <w:kern w:val="0"/>
                <w:sz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治理设施</w:t>
            </w:r>
          </w:p>
        </w:tc>
        <w:tc>
          <w:tcPr>
            <w:tcW w:w="6632" w:type="dxa"/>
            <w:gridSpan w:val="3"/>
            <w:shd w:val="clear" w:color="auto" w:fill="auto"/>
            <w:vAlign w:val="center"/>
          </w:tcPr>
          <w:p>
            <w:pPr>
              <w:widowControl/>
              <w:jc w:val="center"/>
              <w:rPr>
                <w:rFonts w:hint="eastAsia" w:eastAsia="仿宋_GB2312"/>
                <w:color w:val="000000"/>
                <w:kern w:val="0"/>
                <w:sz w:val="22"/>
                <w:lang w:eastAsia="zh-CN"/>
              </w:rPr>
            </w:pPr>
            <w:r>
              <w:rPr>
                <w:rFonts w:hint="eastAsia" w:eastAsia="仿宋_GB2312"/>
                <w:color w:val="000000"/>
                <w:kern w:val="0"/>
                <w:sz w:val="22"/>
                <w:lang w:eastAsia="zh-CN"/>
              </w:rPr>
              <w:t>轮转二次燃烧、活性炭吸附、静电吸附</w:t>
            </w:r>
          </w:p>
        </w:tc>
      </w:tr>
    </w:tbl>
    <w:p>
      <w:pPr>
        <w:pStyle w:val="14"/>
        <w:numPr>
          <w:ilvl w:val="0"/>
          <w:numId w:val="2"/>
        </w:numPr>
        <w:spacing w:before="240" w:after="240"/>
        <w:ind w:left="284" w:hanging="284" w:firstLineChars="0"/>
        <w:rPr>
          <w:rFonts w:ascii="Times New Roman" w:hAnsi="Times New Roman" w:cs="Times New Roman"/>
          <w:sz w:val="24"/>
          <w:szCs w:val="21"/>
        </w:rPr>
      </w:pPr>
      <w:r>
        <w:rPr>
          <w:rFonts w:ascii="Times New Roman" w:hAnsi="Times New Roman" w:cs="Times New Roman"/>
          <w:sz w:val="24"/>
          <w:szCs w:val="21"/>
        </w:rPr>
        <w:t>监测点位示意图</w:t>
      </w:r>
    </w:p>
    <w:p>
      <w:pPr>
        <w:spacing w:before="240" w:after="240"/>
        <w:ind w:firstLine="420" w:firstLineChars="200"/>
        <w:rPr>
          <w:rFonts w:hint="eastAsia" w:ascii="Times New Roman" w:hAnsi="Times New Roman" w:cs="Times New Roman" w:eastAsiaTheme="minorEastAsia"/>
          <w:sz w:val="24"/>
          <w:szCs w:val="21"/>
          <w:lang w:eastAsia="zh-CN"/>
        </w:rPr>
      </w:pPr>
      <w:r>
        <w:rPr>
          <w:rFonts w:ascii="Calibri" w:cs="Calibri" w:hAnsiTheme="minorEastAsia"/>
          <w:sz w:val="24"/>
          <w:szCs w:val="24"/>
        </w:rPr>
        <w:t>本单位共有废气</w:t>
      </w:r>
      <w:r>
        <w:rPr>
          <w:rFonts w:hint="eastAsia" w:ascii="Calibri" w:cs="Calibri" w:hAnsiTheme="minorEastAsia"/>
          <w:sz w:val="24"/>
          <w:szCs w:val="24"/>
        </w:rPr>
        <w:t>有组织排放</w:t>
      </w:r>
      <w:r>
        <w:rPr>
          <w:rFonts w:ascii="Calibri" w:cs="Calibri" w:hAnsiTheme="minorEastAsia"/>
          <w:sz w:val="24"/>
          <w:szCs w:val="24"/>
        </w:rPr>
        <w:t>监测点</w:t>
      </w:r>
      <w:r>
        <w:rPr>
          <w:rFonts w:ascii="Calibri" w:hAnsi="Calibri" w:cs="Calibri"/>
          <w:sz w:val="24"/>
          <w:szCs w:val="24"/>
        </w:rPr>
        <w:t>4</w:t>
      </w:r>
      <w:r>
        <w:rPr>
          <w:rFonts w:ascii="Calibri" w:cs="Calibri" w:hAnsiTheme="minorEastAsia"/>
          <w:sz w:val="24"/>
          <w:szCs w:val="24"/>
        </w:rPr>
        <w:t>个，</w:t>
      </w:r>
      <w:r>
        <w:rPr>
          <w:rFonts w:hint="eastAsia" w:ascii="Calibri" w:cs="Calibri" w:hAnsiTheme="minorEastAsia"/>
          <w:sz w:val="24"/>
          <w:szCs w:val="24"/>
        </w:rPr>
        <w:t>无组织排放监测点3个，</w:t>
      </w:r>
      <w:r>
        <w:rPr>
          <w:rFonts w:ascii="Calibri" w:cs="Calibri" w:hAnsiTheme="minorEastAsia"/>
          <w:sz w:val="24"/>
          <w:szCs w:val="24"/>
        </w:rPr>
        <w:t>废水监测点</w:t>
      </w:r>
      <w:r>
        <w:rPr>
          <w:rFonts w:ascii="Calibri" w:hAnsi="Calibri" w:cs="Calibri"/>
          <w:sz w:val="24"/>
          <w:szCs w:val="24"/>
        </w:rPr>
        <w:t>1</w:t>
      </w:r>
      <w:r>
        <w:rPr>
          <w:rFonts w:ascii="Calibri" w:cs="Calibri" w:hAnsiTheme="minorEastAsia"/>
          <w:sz w:val="24"/>
          <w:szCs w:val="24"/>
        </w:rPr>
        <w:t>个（市政总外排口）</w:t>
      </w:r>
      <w:r>
        <w:rPr>
          <w:rFonts w:hint="eastAsia" w:ascii="Calibri" w:cs="Calibri" w:hAnsiTheme="minorEastAsia"/>
          <w:sz w:val="24"/>
          <w:szCs w:val="24"/>
        </w:rPr>
        <w:t>，厂界噪声监测点4个</w:t>
      </w:r>
      <w:r>
        <w:rPr>
          <w:rFonts w:ascii="Calibri" w:cs="Calibri" w:hAnsiTheme="minorEastAsia"/>
          <w:sz w:val="24"/>
          <w:szCs w:val="24"/>
        </w:rPr>
        <w:t>。</w:t>
      </w:r>
      <w:r>
        <w:rPr>
          <w:rFonts w:hint="eastAsia" w:ascii="Calibri" w:cs="Calibri" w:hAnsiTheme="minorEastAsia"/>
          <w:sz w:val="24"/>
          <w:szCs w:val="24"/>
          <w:lang w:eastAsia="zh-CN"/>
        </w:rPr>
        <w:t>生产工艺流程图见图</w:t>
      </w:r>
      <w:r>
        <w:rPr>
          <w:rFonts w:hint="eastAsia" w:ascii="Calibri" w:cs="Calibri" w:hAnsiTheme="minorEastAsia"/>
          <w:sz w:val="24"/>
          <w:szCs w:val="24"/>
          <w:lang w:val="en-US" w:eastAsia="zh-CN"/>
        </w:rPr>
        <w:t>1，</w:t>
      </w:r>
      <w:r>
        <w:rPr>
          <w:rFonts w:ascii="Calibri" w:cs="Calibri" w:hAnsiTheme="minorEastAsia"/>
          <w:sz w:val="24"/>
          <w:szCs w:val="24"/>
        </w:rPr>
        <w:t>监测点位示意图见图</w:t>
      </w:r>
      <w:r>
        <w:rPr>
          <w:rFonts w:hint="eastAsia" w:ascii="Calibri" w:hAnsi="Calibri" w:cs="Calibri"/>
          <w:sz w:val="24"/>
          <w:szCs w:val="24"/>
          <w:lang w:val="en-US" w:eastAsia="zh-CN"/>
        </w:rPr>
        <w:t>2</w:t>
      </w:r>
      <w:r>
        <w:rPr>
          <w:rFonts w:ascii="Calibri" w:cs="Calibri" w:hAnsiTheme="minorEastAsia"/>
          <w:sz w:val="24"/>
          <w:szCs w:val="24"/>
        </w:rPr>
        <w:t>。</w:t>
      </w:r>
    </w:p>
    <w:p>
      <w:pPr>
        <w:spacing w:line="400" w:lineRule="exact"/>
        <w:rPr>
          <w:rFonts w:ascii="Times New Roman" w:hAnsi="Times New Roman" w:cs="Times New Roman"/>
          <w:sz w:val="24"/>
          <w:szCs w:val="24"/>
        </w:rPr>
      </w:pPr>
    </w:p>
    <w:p>
      <w:pPr>
        <w:jc w:val="left"/>
        <w:rPr>
          <w:rFonts w:ascii="Times New Roman" w:hAnsi="Times New Roman" w:cs="Times New Roman"/>
          <w:szCs w:val="21"/>
        </w:rPr>
      </w:pPr>
      <w:r>
        <w:rPr>
          <w:rFonts w:hint="eastAsia" w:ascii="Times New Roman" w:hAnsi="Times New Roman" w:cs="Times New Roman"/>
          <w:szCs w:val="21"/>
        </w:rPr>
        <w:t>二、</w:t>
      </w:r>
      <w:r>
        <w:rPr>
          <w:rFonts w:ascii="Times New Roman" w:hAnsi="Times New Roman" w:cs="Times New Roman"/>
          <w:sz w:val="24"/>
          <w:szCs w:val="21"/>
        </w:rPr>
        <w:t>监测内容及公开时限</w:t>
      </w:r>
    </w:p>
    <w:p>
      <w:pPr>
        <w:spacing w:after="240"/>
        <w:ind w:firstLine="480" w:firstLineChars="200"/>
        <w:rPr>
          <w:rFonts w:ascii="Times New Roman" w:hAnsi="Times New Roman" w:cs="Times New Roman"/>
          <w:szCs w:val="21"/>
        </w:rPr>
      </w:pPr>
      <w:r>
        <w:rPr>
          <w:rFonts w:ascii="Times New Roman" w:hAnsi="Times New Roman" w:cs="Times New Roman"/>
          <w:sz w:val="24"/>
          <w:szCs w:val="21"/>
        </w:rPr>
        <w:t>本单位污染物排放监测包括对废水、废气和噪声的监测，具体监测内容以及信息公开的情况详见表2。</w:t>
      </w:r>
    </w:p>
    <w:p>
      <w:pPr>
        <w:jc w:val="center"/>
        <w:rPr>
          <w:rFonts w:ascii="Times New Roman" w:hAnsi="Times New Roman" w:cs="Times New Roman"/>
          <w:szCs w:val="21"/>
        </w:rPr>
      </w:pPr>
      <w:r>
        <w:rPr>
          <w:rFonts w:ascii="Times New Roman" w:hAnsi="Times New Roman" w:cs="Times New Roman"/>
          <w:szCs w:val="21"/>
        </w:rPr>
        <w:t>表2 污染物监测情况一览表</w:t>
      </w:r>
    </w:p>
    <w:tbl>
      <w:tblPr>
        <w:tblStyle w:val="11"/>
        <w:tblW w:w="1017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75"/>
        <w:gridCol w:w="1276"/>
        <w:gridCol w:w="1701"/>
        <w:gridCol w:w="2268"/>
        <w:gridCol w:w="1275"/>
        <w:gridCol w:w="1701"/>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2" w:hRule="atLeast"/>
          <w:tblHeader/>
        </w:trPr>
        <w:tc>
          <w:tcPr>
            <w:tcW w:w="675" w:type="dxa"/>
            <w:tcBorders>
              <w:right w:val="single" w:color="auto" w:sz="4" w:space="0"/>
            </w:tcBorders>
            <w:vAlign w:val="center"/>
          </w:tcPr>
          <w:p>
            <w:pPr>
              <w:jc w:val="center"/>
              <w:rPr>
                <w:rFonts w:ascii="Times New Roman" w:hAnsi="Times New Roman" w:cs="Times New Roman"/>
                <w:szCs w:val="21"/>
              </w:rPr>
            </w:pPr>
            <w:r>
              <w:rPr>
                <w:rFonts w:ascii="Times New Roman" w:cs="Times New Roman" w:hAnsiTheme="minorEastAsia"/>
                <w:szCs w:val="21"/>
              </w:rPr>
              <w:t>类别</w:t>
            </w:r>
          </w:p>
        </w:tc>
        <w:tc>
          <w:tcPr>
            <w:tcW w:w="1276" w:type="dxa"/>
            <w:tcBorders>
              <w:left w:val="single" w:color="auto" w:sz="4" w:space="0"/>
              <w:right w:val="single" w:color="auto" w:sz="4" w:space="0"/>
            </w:tcBorders>
            <w:vAlign w:val="center"/>
          </w:tcPr>
          <w:p>
            <w:pPr>
              <w:jc w:val="center"/>
              <w:rPr>
                <w:rFonts w:ascii="Times New Roman" w:hAnsi="Times New Roman" w:cs="Times New Roman"/>
                <w:szCs w:val="21"/>
              </w:rPr>
            </w:pPr>
            <w:r>
              <w:rPr>
                <w:rFonts w:ascii="Times New Roman" w:cs="Times New Roman" w:hAnsiTheme="minorEastAsia"/>
                <w:szCs w:val="21"/>
              </w:rPr>
              <w:t>监测方式</w:t>
            </w:r>
          </w:p>
        </w:tc>
        <w:tc>
          <w:tcPr>
            <w:tcW w:w="1701" w:type="dxa"/>
            <w:tcBorders>
              <w:left w:val="single" w:color="auto" w:sz="4" w:space="0"/>
              <w:right w:val="single" w:color="auto" w:sz="4" w:space="0"/>
            </w:tcBorders>
            <w:vAlign w:val="center"/>
          </w:tcPr>
          <w:p>
            <w:pPr>
              <w:jc w:val="center"/>
              <w:rPr>
                <w:rFonts w:ascii="Times New Roman" w:hAnsi="Times New Roman" w:cs="Times New Roman"/>
                <w:szCs w:val="21"/>
              </w:rPr>
            </w:pPr>
            <w:r>
              <w:rPr>
                <w:rFonts w:ascii="Times New Roman" w:cs="Times New Roman" w:hAnsiTheme="minorEastAsia"/>
                <w:szCs w:val="21"/>
              </w:rPr>
              <w:t>监测点位</w:t>
            </w:r>
          </w:p>
        </w:tc>
        <w:tc>
          <w:tcPr>
            <w:tcW w:w="2268" w:type="dxa"/>
            <w:tcBorders>
              <w:left w:val="single" w:color="auto" w:sz="4" w:space="0"/>
              <w:right w:val="single" w:color="auto" w:sz="4" w:space="0"/>
            </w:tcBorders>
            <w:vAlign w:val="center"/>
          </w:tcPr>
          <w:p>
            <w:pPr>
              <w:jc w:val="center"/>
              <w:rPr>
                <w:rFonts w:ascii="Times New Roman" w:hAnsi="Times New Roman" w:cs="Times New Roman"/>
                <w:szCs w:val="21"/>
              </w:rPr>
            </w:pPr>
            <w:r>
              <w:rPr>
                <w:rFonts w:ascii="Times New Roman" w:cs="Times New Roman" w:hAnsiTheme="minorEastAsia"/>
                <w:szCs w:val="21"/>
              </w:rPr>
              <w:t>监测项目</w:t>
            </w:r>
          </w:p>
        </w:tc>
        <w:tc>
          <w:tcPr>
            <w:tcW w:w="1275" w:type="dxa"/>
            <w:tcBorders>
              <w:left w:val="single" w:color="auto" w:sz="4" w:space="0"/>
              <w:right w:val="single" w:color="auto" w:sz="4" w:space="0"/>
            </w:tcBorders>
            <w:vAlign w:val="center"/>
          </w:tcPr>
          <w:p>
            <w:pPr>
              <w:jc w:val="center"/>
              <w:rPr>
                <w:rFonts w:ascii="Times New Roman" w:hAnsi="Times New Roman" w:cs="Times New Roman"/>
                <w:szCs w:val="21"/>
              </w:rPr>
            </w:pPr>
            <w:r>
              <w:rPr>
                <w:rFonts w:ascii="Times New Roman" w:cs="Times New Roman" w:hAnsiTheme="minorEastAsia"/>
                <w:szCs w:val="21"/>
              </w:rPr>
              <w:t>监测承担方</w:t>
            </w:r>
          </w:p>
        </w:tc>
        <w:tc>
          <w:tcPr>
            <w:tcW w:w="1701" w:type="dxa"/>
            <w:tcBorders>
              <w:left w:val="single" w:color="auto" w:sz="4" w:space="0"/>
              <w:right w:val="single" w:color="auto" w:sz="4" w:space="0"/>
            </w:tcBorders>
            <w:vAlign w:val="center"/>
          </w:tcPr>
          <w:p>
            <w:pPr>
              <w:jc w:val="center"/>
              <w:rPr>
                <w:rFonts w:ascii="Times New Roman" w:hAnsi="Times New Roman" w:cs="Times New Roman"/>
                <w:szCs w:val="21"/>
              </w:rPr>
            </w:pPr>
            <w:r>
              <w:rPr>
                <w:rFonts w:ascii="Times New Roman" w:cs="Times New Roman" w:hAnsiTheme="minorEastAsia"/>
                <w:szCs w:val="21"/>
              </w:rPr>
              <w:t>监测频次</w:t>
            </w:r>
          </w:p>
        </w:tc>
        <w:tc>
          <w:tcPr>
            <w:tcW w:w="1276" w:type="dxa"/>
            <w:tcBorders>
              <w:left w:val="single" w:color="auto" w:sz="4" w:space="0"/>
            </w:tcBorders>
            <w:vAlign w:val="center"/>
          </w:tcPr>
          <w:p>
            <w:pPr>
              <w:jc w:val="center"/>
              <w:rPr>
                <w:rFonts w:ascii="Times New Roman" w:hAnsi="Times New Roman" w:cs="Times New Roman"/>
                <w:szCs w:val="21"/>
              </w:rPr>
            </w:pPr>
            <w:r>
              <w:rPr>
                <w:rFonts w:ascii="Times New Roman" w:cs="Times New Roman" w:hAnsiTheme="minorEastAsia"/>
                <w:szCs w:val="21"/>
              </w:rPr>
              <w:t>公开时限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0" w:hRule="atLeast"/>
        </w:trPr>
        <w:tc>
          <w:tcPr>
            <w:tcW w:w="675" w:type="dxa"/>
            <w:vMerge w:val="restart"/>
            <w:tcBorders>
              <w:right w:val="single" w:color="auto" w:sz="4" w:space="0"/>
            </w:tcBorders>
            <w:vAlign w:val="center"/>
          </w:tcPr>
          <w:p>
            <w:pPr>
              <w:jc w:val="center"/>
              <w:rPr>
                <w:rFonts w:ascii="Times New Roman" w:hAnsi="Times New Roman" w:cs="Times New Roman"/>
                <w:szCs w:val="21"/>
              </w:rPr>
            </w:pPr>
            <w:r>
              <w:rPr>
                <w:rFonts w:ascii="Times New Roman" w:cs="Times New Roman" w:hAnsiTheme="minorEastAsia"/>
                <w:szCs w:val="21"/>
              </w:rPr>
              <w:t>废气</w:t>
            </w:r>
          </w:p>
        </w:tc>
        <w:tc>
          <w:tcPr>
            <w:tcW w:w="1276" w:type="dxa"/>
            <w:vMerge w:val="restart"/>
            <w:tcBorders>
              <w:left w:val="single" w:color="auto" w:sz="4" w:space="0"/>
              <w:right w:val="single" w:color="auto" w:sz="4" w:space="0"/>
            </w:tcBorders>
            <w:textDirection w:val="tbRlV"/>
            <w:vAlign w:val="center"/>
          </w:tcPr>
          <w:p>
            <w:pPr>
              <w:jc w:val="center"/>
              <w:rPr>
                <w:rFonts w:ascii="Times New Roman" w:hAnsi="Times New Roman" w:cs="Times New Roman"/>
                <w:szCs w:val="21"/>
              </w:rPr>
            </w:pPr>
            <w:r>
              <w:rPr>
                <w:rFonts w:ascii="Times New Roman" w:cs="Times New Roman" w:hAnsiTheme="minorEastAsia"/>
                <w:szCs w:val="21"/>
              </w:rPr>
              <w:t>手工监测</w:t>
            </w:r>
          </w:p>
        </w:tc>
        <w:tc>
          <w:tcPr>
            <w:tcW w:w="1701" w:type="dxa"/>
            <w:tcBorders>
              <w:left w:val="single" w:color="auto" w:sz="4" w:space="0"/>
              <w:right w:val="single" w:color="auto" w:sz="4" w:space="0"/>
            </w:tcBorders>
            <w:vAlign w:val="center"/>
          </w:tcPr>
          <w:p>
            <w:pPr>
              <w:jc w:val="left"/>
              <w:rPr>
                <w:rFonts w:hint="eastAsia" w:ascii="宋体" w:hAnsi="宋体" w:eastAsia="宋体" w:cs="宋体"/>
                <w:sz w:val="24"/>
                <w:szCs w:val="24"/>
                <w:lang w:val="en-US" w:eastAsia="zh-CN"/>
              </w:rPr>
            </w:pPr>
            <w:r>
              <w:rPr>
                <w:rFonts w:ascii="宋体" w:hAnsi="宋体" w:eastAsia="宋体" w:cs="宋体"/>
                <w:sz w:val="24"/>
                <w:szCs w:val="24"/>
              </w:rPr>
              <w:t>印刷废气治理设施-1</w:t>
            </w:r>
          </w:p>
          <w:p>
            <w:pPr>
              <w:jc w:val="left"/>
              <w:rPr>
                <w:rFonts w:ascii="Times New Roman" w:hAnsi="Times New Roman" w:cs="Times New Roman"/>
                <w:szCs w:val="21"/>
              </w:rPr>
            </w:pPr>
            <w:r>
              <w:rPr>
                <w:rFonts w:ascii="宋体" w:hAnsi="宋体" w:eastAsia="宋体" w:cs="宋体"/>
                <w:sz w:val="24"/>
                <w:szCs w:val="24"/>
              </w:rPr>
              <w:t>印刷废气治理设施-</w:t>
            </w:r>
            <w:r>
              <w:rPr>
                <w:rFonts w:hint="eastAsia" w:ascii="宋体" w:hAnsi="宋体" w:eastAsia="宋体" w:cs="宋体"/>
                <w:sz w:val="24"/>
                <w:szCs w:val="24"/>
                <w:lang w:val="en-US" w:eastAsia="zh-CN"/>
              </w:rPr>
              <w:t>2</w:t>
            </w:r>
          </w:p>
        </w:tc>
        <w:tc>
          <w:tcPr>
            <w:tcW w:w="2268" w:type="dxa"/>
            <w:tcBorders>
              <w:left w:val="single" w:color="auto" w:sz="4" w:space="0"/>
              <w:right w:val="single" w:color="auto" w:sz="4" w:space="0"/>
            </w:tcBorders>
            <w:vAlign w:val="center"/>
          </w:tcPr>
          <w:p>
            <w:pPr>
              <w:jc w:val="left"/>
              <w:rPr>
                <w:rFonts w:ascii="Times New Roman" w:hAnsi="Times New Roman" w:cs="Times New Roman"/>
                <w:szCs w:val="21"/>
              </w:rPr>
            </w:pPr>
            <w:r>
              <w:rPr>
                <w:rFonts w:ascii="Times New Roman" w:cs="Times New Roman" w:hAnsiTheme="minorEastAsia"/>
                <w:szCs w:val="21"/>
              </w:rPr>
              <w:t>苯</w:t>
            </w:r>
          </w:p>
          <w:p>
            <w:pPr>
              <w:jc w:val="left"/>
              <w:rPr>
                <w:rFonts w:ascii="Times New Roman" w:hAnsi="Times New Roman" w:cs="Times New Roman"/>
                <w:szCs w:val="21"/>
              </w:rPr>
            </w:pPr>
            <w:r>
              <w:rPr>
                <w:rFonts w:ascii="Times New Roman" w:cs="Times New Roman" w:hAnsiTheme="minorEastAsia"/>
                <w:szCs w:val="21"/>
              </w:rPr>
              <w:t>甲苯二甲苯合计</w:t>
            </w:r>
          </w:p>
          <w:p>
            <w:pPr>
              <w:jc w:val="left"/>
              <w:rPr>
                <w:rFonts w:ascii="Times New Roman" w:hAnsi="Times New Roman" w:cs="Times New Roman"/>
                <w:szCs w:val="21"/>
              </w:rPr>
            </w:pPr>
            <w:r>
              <w:rPr>
                <w:rFonts w:ascii="Times New Roman" w:cs="Times New Roman" w:hAnsiTheme="minorEastAsia"/>
                <w:szCs w:val="21"/>
              </w:rPr>
              <w:t>非甲烷总烃</w:t>
            </w:r>
          </w:p>
        </w:tc>
        <w:tc>
          <w:tcPr>
            <w:tcW w:w="1275" w:type="dxa"/>
            <w:vMerge w:val="restart"/>
            <w:tcBorders>
              <w:left w:val="single" w:color="auto" w:sz="4" w:space="0"/>
              <w:right w:val="single" w:color="auto" w:sz="4" w:space="0"/>
            </w:tcBorders>
            <w:textDirection w:val="tbRlV"/>
            <w:vAlign w:val="center"/>
          </w:tcPr>
          <w:p>
            <w:pPr>
              <w:ind w:left="113" w:right="113"/>
              <w:jc w:val="center"/>
              <w:rPr>
                <w:rFonts w:ascii="Times New Roman" w:cs="Times New Roman" w:hAnsiTheme="minorEastAsia"/>
                <w:szCs w:val="21"/>
              </w:rPr>
            </w:pPr>
          </w:p>
          <w:p>
            <w:pPr>
              <w:ind w:left="113" w:right="113"/>
              <w:jc w:val="center"/>
              <w:rPr>
                <w:rFonts w:ascii="Times New Roman" w:hAnsi="Times New Roman" w:cs="Times New Roman"/>
                <w:szCs w:val="21"/>
              </w:rPr>
            </w:pPr>
            <w:bookmarkStart w:id="0" w:name="_GoBack"/>
            <w:bookmarkEnd w:id="0"/>
            <w:r>
              <w:rPr>
                <w:rFonts w:ascii="Times New Roman" w:cs="Times New Roman" w:hAnsiTheme="minorEastAsia"/>
                <w:szCs w:val="21"/>
              </w:rPr>
              <w:t>委托社会化监测机构</w:t>
            </w:r>
          </w:p>
        </w:tc>
        <w:tc>
          <w:tcPr>
            <w:tcW w:w="1701" w:type="dxa"/>
            <w:tcBorders>
              <w:left w:val="single" w:color="auto" w:sz="4" w:space="0"/>
              <w:right w:val="single" w:color="auto" w:sz="4" w:space="0"/>
            </w:tcBorders>
            <w:vAlign w:val="center"/>
          </w:tcPr>
          <w:p>
            <w:pPr>
              <w:jc w:val="center"/>
              <w:rPr>
                <w:rFonts w:ascii="Times New Roman" w:hAnsi="Times New Roman" w:cs="Times New Roman"/>
                <w:szCs w:val="21"/>
              </w:rPr>
            </w:pPr>
            <w:r>
              <w:rPr>
                <w:rFonts w:ascii="Times New Roman" w:cs="Times New Roman" w:hAnsiTheme="minorEastAsia"/>
                <w:szCs w:val="21"/>
              </w:rPr>
              <w:t>每季度监测</w:t>
            </w:r>
            <w:r>
              <w:rPr>
                <w:rFonts w:ascii="Times New Roman" w:hAnsi="Times New Roman" w:cs="Times New Roman"/>
                <w:szCs w:val="21"/>
              </w:rPr>
              <w:t>1</w:t>
            </w:r>
            <w:r>
              <w:rPr>
                <w:rFonts w:ascii="Times New Roman" w:cs="Times New Roman" w:hAnsiTheme="minorEastAsia"/>
                <w:szCs w:val="21"/>
              </w:rPr>
              <w:t>次</w:t>
            </w:r>
          </w:p>
        </w:tc>
        <w:tc>
          <w:tcPr>
            <w:tcW w:w="1276" w:type="dxa"/>
            <w:vMerge w:val="restart"/>
            <w:tcBorders>
              <w:left w:val="single" w:color="auto" w:sz="4" w:space="0"/>
            </w:tcBorders>
            <w:textDirection w:val="tbRlV"/>
            <w:vAlign w:val="center"/>
          </w:tcPr>
          <w:p>
            <w:pPr>
              <w:ind w:left="113" w:right="113"/>
              <w:jc w:val="center"/>
              <w:rPr>
                <w:rFonts w:ascii="Times New Roman" w:hAnsi="Times New Roman" w:cs="Times New Roman"/>
                <w:szCs w:val="21"/>
              </w:rPr>
            </w:pPr>
            <w:r>
              <w:rPr>
                <w:rFonts w:ascii="Times New Roman" w:cs="Times New Roman" w:hAnsiTheme="minorEastAsia"/>
                <w:szCs w:val="21"/>
              </w:rPr>
              <w:t>完成监测后次日公布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675" w:type="dxa"/>
            <w:vMerge w:val="continue"/>
            <w:tcBorders>
              <w:right w:val="single" w:color="auto" w:sz="4" w:space="0"/>
            </w:tcBorders>
            <w:vAlign w:val="center"/>
          </w:tcPr>
          <w:p>
            <w:pPr>
              <w:jc w:val="center"/>
              <w:rPr>
                <w:rFonts w:ascii="Times New Roman" w:hAnsi="Times New Roman" w:cs="Times New Roman"/>
                <w:szCs w:val="21"/>
              </w:rPr>
            </w:pPr>
          </w:p>
        </w:tc>
        <w:tc>
          <w:tcPr>
            <w:tcW w:w="1276" w:type="dxa"/>
            <w:vMerge w:val="continue"/>
            <w:tcBorders>
              <w:left w:val="single" w:color="auto" w:sz="4" w:space="0"/>
              <w:right w:val="single" w:color="auto" w:sz="4" w:space="0"/>
            </w:tcBorders>
            <w:vAlign w:val="center"/>
          </w:tcPr>
          <w:p>
            <w:pPr>
              <w:jc w:val="center"/>
              <w:rPr>
                <w:rFonts w:ascii="Times New Roman" w:hAnsi="Times New Roman" w:cs="Times New Roman"/>
                <w:szCs w:val="21"/>
              </w:rPr>
            </w:pPr>
          </w:p>
        </w:tc>
        <w:tc>
          <w:tcPr>
            <w:tcW w:w="1701" w:type="dxa"/>
            <w:tcBorders>
              <w:top w:val="single" w:color="auto" w:sz="4" w:space="0"/>
              <w:left w:val="single" w:color="auto" w:sz="4" w:space="0"/>
              <w:right w:val="single" w:color="auto" w:sz="4" w:space="0"/>
            </w:tcBorders>
            <w:vAlign w:val="center"/>
          </w:tcPr>
          <w:p>
            <w:pPr>
              <w:jc w:val="left"/>
              <w:rPr>
                <w:rFonts w:ascii="Times New Roman" w:hAnsi="Times New Roman" w:cs="Times New Roman"/>
                <w:szCs w:val="21"/>
              </w:rPr>
            </w:pPr>
            <w:r>
              <w:rPr>
                <w:rFonts w:ascii="Times New Roman" w:cs="Times New Roman" w:hAnsiTheme="minorEastAsia"/>
                <w:szCs w:val="21"/>
              </w:rPr>
              <w:t>印刷无组织</w:t>
            </w:r>
            <w:r>
              <w:rPr>
                <w:rFonts w:hint="eastAsia" w:ascii="Times New Roman" w:cs="Times New Roman" w:hAnsiTheme="minorEastAsia"/>
                <w:szCs w:val="21"/>
                <w:lang w:eastAsia="zh-CN"/>
              </w:rPr>
              <w:t>排放、</w:t>
            </w:r>
          </w:p>
          <w:p>
            <w:pPr>
              <w:jc w:val="left"/>
              <w:rPr>
                <w:rFonts w:ascii="Times New Roman" w:hAnsi="Times New Roman" w:cs="Times New Roman"/>
                <w:szCs w:val="21"/>
              </w:rPr>
            </w:pPr>
            <w:r>
              <w:rPr>
                <w:rFonts w:ascii="Times New Roman" w:cs="Times New Roman" w:hAnsiTheme="minorEastAsia"/>
                <w:szCs w:val="21"/>
              </w:rPr>
              <w:t>厂界大气</w:t>
            </w:r>
          </w:p>
        </w:tc>
        <w:tc>
          <w:tcPr>
            <w:tcW w:w="2268" w:type="dxa"/>
            <w:tcBorders>
              <w:top w:val="single" w:color="auto" w:sz="4" w:space="0"/>
              <w:left w:val="single" w:color="auto" w:sz="4" w:space="0"/>
              <w:right w:val="single" w:color="auto" w:sz="4" w:space="0"/>
            </w:tcBorders>
            <w:vAlign w:val="center"/>
          </w:tcPr>
          <w:p>
            <w:pPr>
              <w:jc w:val="left"/>
              <w:rPr>
                <w:rFonts w:ascii="Times New Roman" w:hAnsi="Times New Roman" w:cs="Times New Roman"/>
                <w:szCs w:val="21"/>
              </w:rPr>
            </w:pPr>
            <w:r>
              <w:rPr>
                <w:rFonts w:ascii="Times New Roman" w:cs="Times New Roman" w:hAnsiTheme="minorEastAsia"/>
                <w:szCs w:val="21"/>
              </w:rPr>
              <w:t>苯</w:t>
            </w:r>
          </w:p>
          <w:p>
            <w:pPr>
              <w:jc w:val="left"/>
              <w:rPr>
                <w:rFonts w:ascii="Times New Roman" w:hAnsi="Times New Roman" w:cs="Times New Roman"/>
                <w:szCs w:val="21"/>
              </w:rPr>
            </w:pPr>
            <w:r>
              <w:rPr>
                <w:rFonts w:ascii="Times New Roman" w:cs="Times New Roman" w:hAnsiTheme="minorEastAsia"/>
                <w:szCs w:val="21"/>
              </w:rPr>
              <w:t>甲苯二甲苯合计</w:t>
            </w:r>
          </w:p>
          <w:p>
            <w:pPr>
              <w:jc w:val="left"/>
              <w:rPr>
                <w:rFonts w:ascii="Times New Roman" w:hAnsi="Times New Roman" w:cs="Times New Roman"/>
                <w:szCs w:val="21"/>
              </w:rPr>
            </w:pPr>
            <w:r>
              <w:rPr>
                <w:rFonts w:ascii="Times New Roman" w:cs="Times New Roman" w:hAnsiTheme="minorEastAsia"/>
                <w:szCs w:val="21"/>
              </w:rPr>
              <w:t>非甲烷总烃</w:t>
            </w:r>
          </w:p>
        </w:tc>
        <w:tc>
          <w:tcPr>
            <w:tcW w:w="1275" w:type="dxa"/>
            <w:vMerge w:val="continue"/>
            <w:tcBorders>
              <w:left w:val="single" w:color="auto" w:sz="4" w:space="0"/>
              <w:right w:val="single" w:color="auto" w:sz="4" w:space="0"/>
            </w:tcBorders>
            <w:vAlign w:val="center"/>
          </w:tcPr>
          <w:p>
            <w:pPr>
              <w:jc w:val="center"/>
              <w:rPr>
                <w:rFonts w:ascii="Times New Roman" w:hAnsi="Times New Roman" w:cs="Times New Roman"/>
                <w:szCs w:val="21"/>
              </w:rPr>
            </w:pPr>
          </w:p>
        </w:tc>
        <w:tc>
          <w:tcPr>
            <w:tcW w:w="1701" w:type="dxa"/>
            <w:tcBorders>
              <w:left w:val="single" w:color="auto" w:sz="4" w:space="0"/>
              <w:right w:val="single" w:color="auto" w:sz="4" w:space="0"/>
            </w:tcBorders>
            <w:vAlign w:val="center"/>
          </w:tcPr>
          <w:p>
            <w:pPr>
              <w:jc w:val="center"/>
              <w:rPr>
                <w:rFonts w:ascii="Times New Roman" w:hAnsi="Times New Roman" w:cs="Times New Roman"/>
                <w:szCs w:val="21"/>
              </w:rPr>
            </w:pPr>
            <w:r>
              <w:rPr>
                <w:rFonts w:ascii="Times New Roman" w:cs="Times New Roman" w:hAnsiTheme="minorEastAsia"/>
                <w:szCs w:val="21"/>
              </w:rPr>
              <w:t>每季度监测</w:t>
            </w:r>
            <w:r>
              <w:rPr>
                <w:rFonts w:ascii="Times New Roman" w:hAnsi="Times New Roman" w:cs="Times New Roman"/>
                <w:szCs w:val="21"/>
              </w:rPr>
              <w:t>1</w:t>
            </w:r>
            <w:r>
              <w:rPr>
                <w:rFonts w:ascii="Times New Roman" w:cs="Times New Roman" w:hAnsiTheme="minorEastAsia"/>
                <w:szCs w:val="21"/>
              </w:rPr>
              <w:t>次</w:t>
            </w:r>
          </w:p>
        </w:tc>
        <w:tc>
          <w:tcPr>
            <w:tcW w:w="1276" w:type="dxa"/>
            <w:vMerge w:val="continue"/>
            <w:tcBorders>
              <w:left w:val="single" w:color="auto" w:sz="4" w:space="0"/>
            </w:tcBorders>
            <w:vAlign w:val="center"/>
          </w:tcPr>
          <w:p>
            <w:pPr>
              <w:jc w:val="center"/>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1" w:hRule="atLeast"/>
        </w:trPr>
        <w:tc>
          <w:tcPr>
            <w:tcW w:w="675" w:type="dxa"/>
            <w:vMerge w:val="continue"/>
            <w:tcBorders>
              <w:right w:val="single" w:color="auto" w:sz="4" w:space="0"/>
            </w:tcBorders>
            <w:vAlign w:val="center"/>
          </w:tcPr>
          <w:p>
            <w:pPr>
              <w:jc w:val="center"/>
              <w:rPr>
                <w:rFonts w:ascii="Times New Roman" w:hAnsi="Times New Roman" w:cs="Times New Roman"/>
                <w:szCs w:val="21"/>
              </w:rPr>
            </w:pPr>
          </w:p>
        </w:tc>
        <w:tc>
          <w:tcPr>
            <w:tcW w:w="1276" w:type="dxa"/>
            <w:vMerge w:val="continue"/>
            <w:tcBorders>
              <w:left w:val="single" w:color="auto" w:sz="4" w:space="0"/>
              <w:right w:val="single" w:color="auto" w:sz="4" w:space="0"/>
            </w:tcBorders>
            <w:vAlign w:val="center"/>
          </w:tcPr>
          <w:p>
            <w:pPr>
              <w:jc w:val="center"/>
              <w:rPr>
                <w:rFonts w:ascii="Times New Roman" w:hAnsi="Times New Roman" w:cs="Times New Roman"/>
                <w:szCs w:val="21"/>
              </w:rPr>
            </w:pPr>
          </w:p>
        </w:tc>
        <w:tc>
          <w:tcPr>
            <w:tcW w:w="1701" w:type="dxa"/>
            <w:tcBorders>
              <w:top w:val="single" w:color="auto" w:sz="4" w:space="0"/>
              <w:left w:val="single" w:color="auto" w:sz="4" w:space="0"/>
              <w:right w:val="single" w:color="auto" w:sz="4" w:space="0"/>
            </w:tcBorders>
            <w:vAlign w:val="center"/>
          </w:tcPr>
          <w:p>
            <w:pPr>
              <w:jc w:val="left"/>
              <w:rPr>
                <w:rFonts w:ascii="Times New Roman" w:hAnsi="Times New Roman" w:cs="Times New Roman"/>
                <w:szCs w:val="21"/>
              </w:rPr>
            </w:pPr>
            <w:r>
              <w:rPr>
                <w:rFonts w:ascii="宋体" w:hAnsi="宋体" w:eastAsia="宋体" w:cs="宋体"/>
                <w:sz w:val="24"/>
                <w:szCs w:val="24"/>
              </w:rPr>
              <w:t>锅炉废气排口</w:t>
            </w:r>
          </w:p>
        </w:tc>
        <w:tc>
          <w:tcPr>
            <w:tcW w:w="2268" w:type="dxa"/>
            <w:tcBorders>
              <w:top w:val="single" w:color="auto" w:sz="4" w:space="0"/>
              <w:left w:val="single" w:color="auto" w:sz="4" w:space="0"/>
              <w:right w:val="single" w:color="auto" w:sz="4" w:space="0"/>
            </w:tcBorders>
            <w:vAlign w:val="center"/>
          </w:tcPr>
          <w:p>
            <w:pPr>
              <w:jc w:val="left"/>
              <w:rPr>
                <w:rFonts w:ascii="Times New Roman" w:cs="Times New Roman" w:hAnsiTheme="minorEastAsia"/>
                <w:szCs w:val="21"/>
              </w:rPr>
            </w:pPr>
            <w:r>
              <w:rPr>
                <w:rFonts w:ascii="Times New Roman" w:cs="Times New Roman" w:hAnsiTheme="minorEastAsia"/>
                <w:szCs w:val="21"/>
              </w:rPr>
              <w:t>二氧化硫</w:t>
            </w:r>
          </w:p>
          <w:p>
            <w:pPr>
              <w:jc w:val="left"/>
              <w:rPr>
                <w:rFonts w:hint="eastAsia" w:ascii="Times New Roman" w:cs="Times New Roman" w:hAnsiTheme="minorEastAsia" w:eastAsiaTheme="minorEastAsia"/>
                <w:szCs w:val="21"/>
                <w:lang w:val="en-US" w:eastAsia="zh-CN"/>
              </w:rPr>
            </w:pPr>
            <w:r>
              <w:rPr>
                <w:rFonts w:hint="eastAsia" w:ascii="Times New Roman" w:cs="Times New Roman" w:hAnsiTheme="minorEastAsia"/>
                <w:szCs w:val="21"/>
                <w:lang w:val="en-US" w:eastAsia="zh-CN"/>
              </w:rPr>
              <w:t>颗粒物</w:t>
            </w:r>
          </w:p>
          <w:p>
            <w:pPr>
              <w:jc w:val="left"/>
              <w:rPr>
                <w:rFonts w:ascii="Times New Roman" w:hAnsi="Times New Roman" w:cs="Times New Roman"/>
                <w:szCs w:val="21"/>
              </w:rPr>
            </w:pPr>
            <w:r>
              <w:rPr>
                <w:rFonts w:ascii="Times New Roman" w:cs="Times New Roman" w:hAnsiTheme="minorEastAsia"/>
                <w:szCs w:val="21"/>
              </w:rPr>
              <w:t>氮氧化物</w:t>
            </w:r>
          </w:p>
        </w:tc>
        <w:tc>
          <w:tcPr>
            <w:tcW w:w="1275" w:type="dxa"/>
            <w:vMerge w:val="continue"/>
            <w:tcBorders>
              <w:left w:val="single" w:color="auto" w:sz="4" w:space="0"/>
              <w:right w:val="single" w:color="auto" w:sz="4" w:space="0"/>
            </w:tcBorders>
            <w:vAlign w:val="center"/>
          </w:tcPr>
          <w:p>
            <w:pPr>
              <w:jc w:val="center"/>
              <w:rPr>
                <w:rFonts w:ascii="Times New Roman" w:hAnsi="Times New Roman" w:cs="Times New Roman"/>
                <w:szCs w:val="21"/>
              </w:rPr>
            </w:pPr>
          </w:p>
        </w:tc>
        <w:tc>
          <w:tcPr>
            <w:tcW w:w="1701" w:type="dxa"/>
            <w:tcBorders>
              <w:left w:val="single" w:color="auto" w:sz="4" w:space="0"/>
              <w:right w:val="single" w:color="auto" w:sz="4" w:space="0"/>
            </w:tcBorders>
            <w:vAlign w:val="center"/>
          </w:tcPr>
          <w:p>
            <w:pPr>
              <w:jc w:val="center"/>
              <w:rPr>
                <w:rFonts w:ascii="Times New Roman" w:hAnsi="Times New Roman" w:cs="Times New Roman"/>
                <w:szCs w:val="21"/>
              </w:rPr>
            </w:pPr>
            <w:r>
              <w:rPr>
                <w:rFonts w:ascii="Times New Roman" w:cs="Times New Roman" w:hAnsiTheme="minorEastAsia"/>
                <w:szCs w:val="21"/>
              </w:rPr>
              <w:t>每周监测</w:t>
            </w:r>
            <w:r>
              <w:rPr>
                <w:rFonts w:ascii="Times New Roman" w:hAnsi="Times New Roman" w:cs="Times New Roman"/>
                <w:szCs w:val="21"/>
              </w:rPr>
              <w:t>1</w:t>
            </w:r>
            <w:r>
              <w:rPr>
                <w:rFonts w:ascii="Times New Roman" w:cs="Times New Roman" w:hAnsiTheme="minorEastAsia"/>
                <w:szCs w:val="21"/>
              </w:rPr>
              <w:t>次</w:t>
            </w:r>
          </w:p>
        </w:tc>
        <w:tc>
          <w:tcPr>
            <w:tcW w:w="1276" w:type="dxa"/>
            <w:vMerge w:val="continue"/>
            <w:tcBorders>
              <w:left w:val="single" w:color="auto" w:sz="4" w:space="0"/>
            </w:tcBorders>
            <w:vAlign w:val="center"/>
          </w:tcPr>
          <w:p>
            <w:pPr>
              <w:jc w:val="center"/>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13" w:hRule="atLeast"/>
        </w:trPr>
        <w:tc>
          <w:tcPr>
            <w:tcW w:w="675" w:type="dxa"/>
            <w:vMerge w:val="continue"/>
            <w:tcBorders>
              <w:right w:val="single" w:color="auto" w:sz="4" w:space="0"/>
            </w:tcBorders>
            <w:vAlign w:val="center"/>
          </w:tcPr>
          <w:p>
            <w:pPr>
              <w:jc w:val="center"/>
              <w:rPr>
                <w:rFonts w:ascii="Times New Roman" w:hAnsi="Times New Roman" w:cs="Times New Roman"/>
                <w:szCs w:val="21"/>
              </w:rPr>
            </w:pPr>
          </w:p>
        </w:tc>
        <w:tc>
          <w:tcPr>
            <w:tcW w:w="1276" w:type="dxa"/>
            <w:vMerge w:val="continue"/>
            <w:tcBorders>
              <w:left w:val="single" w:color="auto" w:sz="4" w:space="0"/>
              <w:right w:val="single" w:color="auto" w:sz="4" w:space="0"/>
            </w:tcBorders>
            <w:vAlign w:val="center"/>
          </w:tcPr>
          <w:p>
            <w:pPr>
              <w:jc w:val="center"/>
              <w:rPr>
                <w:rFonts w:ascii="Times New Roman" w:hAnsi="Times New Roman" w:cs="Times New Roman"/>
                <w:szCs w:val="21"/>
              </w:rPr>
            </w:pPr>
          </w:p>
        </w:tc>
        <w:tc>
          <w:tcPr>
            <w:tcW w:w="1701" w:type="dxa"/>
            <w:vMerge w:val="restart"/>
            <w:tcBorders>
              <w:top w:val="single" w:color="auto" w:sz="4" w:space="0"/>
              <w:left w:val="single" w:color="auto" w:sz="4" w:space="0"/>
              <w:right w:val="single" w:color="auto" w:sz="4" w:space="0"/>
            </w:tcBorders>
            <w:vAlign w:val="center"/>
          </w:tcPr>
          <w:p>
            <w:pPr>
              <w:jc w:val="left"/>
              <w:rPr>
                <w:rFonts w:ascii="Times New Roman" w:hAnsi="Times New Roman" w:cs="Times New Roman"/>
                <w:szCs w:val="21"/>
              </w:rPr>
            </w:pPr>
            <w:r>
              <w:rPr>
                <w:rFonts w:ascii="宋体" w:hAnsi="宋体" w:eastAsia="宋体" w:cs="宋体"/>
                <w:sz w:val="24"/>
                <w:szCs w:val="24"/>
              </w:rPr>
              <w:t>印刷轮转机排口</w:t>
            </w:r>
          </w:p>
        </w:tc>
        <w:tc>
          <w:tcPr>
            <w:tcW w:w="2268" w:type="dxa"/>
            <w:tcBorders>
              <w:top w:val="single" w:color="auto" w:sz="4" w:space="0"/>
              <w:left w:val="single" w:color="auto" w:sz="4" w:space="0"/>
              <w:right w:val="single" w:color="auto" w:sz="4" w:space="0"/>
            </w:tcBorders>
            <w:vAlign w:val="center"/>
          </w:tcPr>
          <w:p>
            <w:pPr>
              <w:jc w:val="left"/>
              <w:rPr>
                <w:rFonts w:hint="eastAsia" w:ascii="Times New Roman" w:cs="Times New Roman" w:hAnsiTheme="minorEastAsia"/>
                <w:szCs w:val="21"/>
                <w:lang w:eastAsia="zh-CN"/>
              </w:rPr>
            </w:pPr>
            <w:r>
              <w:rPr>
                <w:rFonts w:hint="eastAsia" w:ascii="Times New Roman" w:cs="Times New Roman" w:hAnsiTheme="minorEastAsia"/>
                <w:szCs w:val="21"/>
                <w:lang w:eastAsia="zh-CN"/>
              </w:rPr>
              <w:t>二氧化硫</w:t>
            </w:r>
          </w:p>
          <w:p>
            <w:pPr>
              <w:jc w:val="left"/>
              <w:rPr>
                <w:rFonts w:ascii="Times New Roman" w:hAnsi="Times New Roman" w:cs="Times New Roman"/>
                <w:szCs w:val="21"/>
              </w:rPr>
            </w:pPr>
            <w:r>
              <w:rPr>
                <w:rFonts w:hint="eastAsia" w:ascii="Times New Roman" w:cs="Times New Roman" w:hAnsiTheme="minorEastAsia"/>
                <w:szCs w:val="21"/>
                <w:lang w:eastAsia="zh-CN"/>
              </w:rPr>
              <w:t>氮氧化物</w:t>
            </w:r>
          </w:p>
        </w:tc>
        <w:tc>
          <w:tcPr>
            <w:tcW w:w="1275" w:type="dxa"/>
            <w:vMerge w:val="continue"/>
            <w:tcBorders>
              <w:left w:val="single" w:color="auto" w:sz="4" w:space="0"/>
              <w:right w:val="single" w:color="auto" w:sz="4" w:space="0"/>
            </w:tcBorders>
            <w:vAlign w:val="center"/>
          </w:tcPr>
          <w:p>
            <w:pPr>
              <w:jc w:val="center"/>
              <w:rPr>
                <w:rFonts w:ascii="Times New Roman" w:hAnsi="Times New Roman" w:cs="Times New Roman"/>
                <w:szCs w:val="21"/>
              </w:rPr>
            </w:pPr>
          </w:p>
        </w:tc>
        <w:tc>
          <w:tcPr>
            <w:tcW w:w="1701" w:type="dxa"/>
            <w:tcBorders>
              <w:left w:val="single" w:color="auto" w:sz="4" w:space="0"/>
              <w:right w:val="single" w:color="auto" w:sz="4" w:space="0"/>
            </w:tcBorders>
            <w:vAlign w:val="center"/>
          </w:tcPr>
          <w:p>
            <w:pPr>
              <w:jc w:val="center"/>
              <w:rPr>
                <w:rFonts w:ascii="Times New Roman" w:hAnsi="Times New Roman" w:cs="Times New Roman"/>
                <w:szCs w:val="21"/>
              </w:rPr>
            </w:pPr>
            <w:r>
              <w:rPr>
                <w:rFonts w:ascii="Times New Roman" w:cs="Times New Roman" w:hAnsiTheme="minorEastAsia"/>
                <w:szCs w:val="21"/>
              </w:rPr>
              <w:t>每周监测</w:t>
            </w:r>
            <w:r>
              <w:rPr>
                <w:rFonts w:ascii="Times New Roman" w:hAnsi="Times New Roman" w:cs="Times New Roman"/>
                <w:szCs w:val="21"/>
              </w:rPr>
              <w:t>1</w:t>
            </w:r>
            <w:r>
              <w:rPr>
                <w:rFonts w:ascii="Times New Roman" w:cs="Times New Roman" w:hAnsiTheme="minorEastAsia"/>
                <w:szCs w:val="21"/>
              </w:rPr>
              <w:t>次</w:t>
            </w:r>
          </w:p>
        </w:tc>
        <w:tc>
          <w:tcPr>
            <w:tcW w:w="1276" w:type="dxa"/>
            <w:vMerge w:val="continue"/>
            <w:tcBorders>
              <w:left w:val="single" w:color="auto" w:sz="4" w:space="0"/>
            </w:tcBorders>
            <w:vAlign w:val="center"/>
          </w:tcPr>
          <w:p>
            <w:pPr>
              <w:jc w:val="center"/>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1" w:hRule="atLeast"/>
        </w:trPr>
        <w:tc>
          <w:tcPr>
            <w:tcW w:w="675" w:type="dxa"/>
            <w:vMerge w:val="continue"/>
            <w:tcBorders>
              <w:right w:val="single" w:color="auto" w:sz="4" w:space="0"/>
            </w:tcBorders>
            <w:vAlign w:val="center"/>
          </w:tcPr>
          <w:p>
            <w:pPr>
              <w:jc w:val="center"/>
            </w:pPr>
          </w:p>
        </w:tc>
        <w:tc>
          <w:tcPr>
            <w:tcW w:w="1276" w:type="dxa"/>
            <w:vMerge w:val="continue"/>
            <w:tcBorders>
              <w:left w:val="single" w:color="auto" w:sz="4" w:space="0"/>
              <w:right w:val="single" w:color="auto" w:sz="4" w:space="0"/>
            </w:tcBorders>
            <w:vAlign w:val="center"/>
          </w:tcPr>
          <w:p>
            <w:pPr>
              <w:jc w:val="center"/>
            </w:pPr>
          </w:p>
        </w:tc>
        <w:tc>
          <w:tcPr>
            <w:tcW w:w="1701" w:type="dxa"/>
            <w:vMerge w:val="continue"/>
            <w:tcBorders>
              <w:left w:val="single" w:color="auto" w:sz="4" w:space="0"/>
              <w:right w:val="single" w:color="auto" w:sz="4" w:space="0"/>
            </w:tcBorders>
            <w:vAlign w:val="center"/>
          </w:tcPr>
          <w:p>
            <w:pPr>
              <w:jc w:val="center"/>
            </w:pPr>
          </w:p>
        </w:tc>
        <w:tc>
          <w:tcPr>
            <w:tcW w:w="2268" w:type="dxa"/>
            <w:tcBorders>
              <w:left w:val="single" w:color="auto" w:sz="4" w:space="0"/>
              <w:bottom w:val="single" w:color="auto" w:sz="4" w:space="0"/>
              <w:right w:val="single" w:color="auto" w:sz="4" w:space="0"/>
            </w:tcBorders>
            <w:vAlign w:val="center"/>
          </w:tcPr>
          <w:p>
            <w:pPr>
              <w:jc w:val="left"/>
              <w:rPr>
                <w:rFonts w:ascii="Times New Roman" w:cs="Times New Roman" w:hAnsiTheme="minorEastAsia"/>
                <w:szCs w:val="21"/>
              </w:rPr>
            </w:pPr>
            <w:r>
              <w:rPr>
                <w:rFonts w:ascii="Times New Roman" w:cs="Times New Roman" w:hAnsiTheme="minorEastAsia"/>
                <w:szCs w:val="21"/>
              </w:rPr>
              <w:t>苯</w:t>
            </w:r>
            <w:r>
              <w:rPr>
                <w:rFonts w:hint="eastAsia" w:ascii="Times New Roman" w:cs="Times New Roman" w:hAnsiTheme="minorEastAsia"/>
                <w:szCs w:val="21"/>
                <w:lang w:eastAsia="zh-CN"/>
              </w:rPr>
              <w:t>、</w:t>
            </w:r>
            <w:r>
              <w:rPr>
                <w:rFonts w:ascii="Times New Roman" w:cs="Times New Roman" w:hAnsiTheme="minorEastAsia"/>
                <w:szCs w:val="21"/>
              </w:rPr>
              <w:t>甲苯二甲苯合计</w:t>
            </w:r>
          </w:p>
          <w:p>
            <w:pPr>
              <w:jc w:val="both"/>
            </w:pPr>
            <w:r>
              <w:rPr>
                <w:rFonts w:ascii="Times New Roman" w:cs="Times New Roman" w:hAnsiTheme="minorEastAsia"/>
                <w:szCs w:val="21"/>
              </w:rPr>
              <w:t>非甲烷总烃</w:t>
            </w:r>
          </w:p>
        </w:tc>
        <w:tc>
          <w:tcPr>
            <w:tcW w:w="1275" w:type="dxa"/>
            <w:vMerge w:val="continue"/>
            <w:tcBorders>
              <w:left w:val="single" w:color="auto" w:sz="4" w:space="0"/>
              <w:right w:val="single" w:color="auto" w:sz="4" w:space="0"/>
            </w:tcBorders>
            <w:vAlign w:val="center"/>
          </w:tcPr>
          <w:p>
            <w:pPr>
              <w:jc w:val="center"/>
            </w:pPr>
          </w:p>
        </w:tc>
        <w:tc>
          <w:tcPr>
            <w:tcW w:w="1701" w:type="dxa"/>
            <w:tcBorders>
              <w:left w:val="single" w:color="auto" w:sz="4" w:space="0"/>
              <w:right w:val="single" w:color="auto" w:sz="4" w:space="0"/>
            </w:tcBorders>
            <w:vAlign w:val="center"/>
          </w:tcPr>
          <w:p>
            <w:pPr>
              <w:jc w:val="center"/>
              <w:rPr>
                <w:rFonts w:ascii="Times New Roman" w:cs="Times New Roman" w:hAnsiTheme="minorEastAsia"/>
                <w:szCs w:val="21"/>
              </w:rPr>
            </w:pPr>
            <w:r>
              <w:rPr>
                <w:rFonts w:ascii="Times New Roman" w:cs="Times New Roman" w:hAnsiTheme="minorEastAsia"/>
                <w:szCs w:val="21"/>
              </w:rPr>
              <w:t>每季度监测</w:t>
            </w:r>
            <w:r>
              <w:rPr>
                <w:rFonts w:ascii="Times New Roman" w:hAnsi="Times New Roman" w:cs="Times New Roman"/>
                <w:szCs w:val="21"/>
              </w:rPr>
              <w:t>1</w:t>
            </w:r>
            <w:r>
              <w:rPr>
                <w:rFonts w:ascii="Times New Roman" w:cs="Times New Roman" w:hAnsiTheme="minorEastAsia"/>
                <w:szCs w:val="21"/>
              </w:rPr>
              <w:t>次</w:t>
            </w:r>
          </w:p>
        </w:tc>
        <w:tc>
          <w:tcPr>
            <w:tcW w:w="1276" w:type="dxa"/>
            <w:vMerge w:val="continue"/>
            <w:tcBorders>
              <w:left w:val="single" w:color="auto" w:sz="4" w:space="0"/>
            </w:tcBorders>
            <w:vAlign w:val="center"/>
          </w:tcPr>
          <w:p>
            <w:pPr>
              <w:jc w:val="center"/>
              <w:rPr>
                <w:rFonts w:ascii="Times New Roman" w:cs="Times New Roman"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675" w:type="dxa"/>
            <w:vMerge w:val="restart"/>
            <w:tcBorders>
              <w:right w:val="single" w:color="auto" w:sz="4" w:space="0"/>
            </w:tcBorders>
            <w:vAlign w:val="center"/>
          </w:tcPr>
          <w:p>
            <w:pPr>
              <w:jc w:val="center"/>
              <w:rPr>
                <w:rFonts w:ascii="Times New Roman" w:hAnsi="Times New Roman" w:cs="Times New Roman"/>
                <w:szCs w:val="21"/>
              </w:rPr>
            </w:pPr>
            <w:r>
              <w:rPr>
                <w:rFonts w:ascii="Times New Roman" w:cs="Times New Roman" w:hAnsiTheme="minorEastAsia"/>
                <w:szCs w:val="21"/>
              </w:rPr>
              <w:t>废水</w:t>
            </w:r>
          </w:p>
        </w:tc>
        <w:tc>
          <w:tcPr>
            <w:tcW w:w="1276" w:type="dxa"/>
            <w:vMerge w:val="continue"/>
            <w:tcBorders>
              <w:left w:val="single" w:color="auto" w:sz="4" w:space="0"/>
              <w:right w:val="single" w:color="auto" w:sz="4" w:space="0"/>
            </w:tcBorders>
            <w:vAlign w:val="center"/>
          </w:tcPr>
          <w:p>
            <w:pPr>
              <w:jc w:val="center"/>
              <w:rPr>
                <w:rFonts w:ascii="Times New Roman" w:hAnsi="Times New Roman" w:cs="Times New Roman"/>
                <w:szCs w:val="21"/>
              </w:rPr>
            </w:pPr>
          </w:p>
        </w:tc>
        <w:tc>
          <w:tcPr>
            <w:tcW w:w="1701" w:type="dxa"/>
            <w:vMerge w:val="restart"/>
            <w:tcBorders>
              <w:left w:val="single" w:color="auto" w:sz="4" w:space="0"/>
              <w:right w:val="single" w:color="auto" w:sz="4" w:space="0"/>
            </w:tcBorders>
            <w:vAlign w:val="center"/>
          </w:tcPr>
          <w:p>
            <w:pPr>
              <w:jc w:val="left"/>
              <w:rPr>
                <w:rFonts w:ascii="Times New Roman" w:hAnsi="Times New Roman" w:cs="Times New Roman"/>
                <w:szCs w:val="21"/>
              </w:rPr>
            </w:pPr>
            <w:r>
              <w:rPr>
                <w:rFonts w:ascii="宋体" w:hAnsi="宋体" w:eastAsia="宋体" w:cs="宋体"/>
                <w:sz w:val="24"/>
                <w:szCs w:val="24"/>
              </w:rPr>
              <w:t>废水总排口</w:t>
            </w:r>
          </w:p>
        </w:tc>
        <w:tc>
          <w:tcPr>
            <w:tcW w:w="2268" w:type="dxa"/>
            <w:tcBorders>
              <w:left w:val="single" w:color="auto" w:sz="4" w:space="0"/>
              <w:bottom w:val="single" w:color="auto" w:sz="4" w:space="0"/>
              <w:right w:val="single" w:color="auto" w:sz="4" w:space="0"/>
            </w:tcBorders>
            <w:vAlign w:val="center"/>
          </w:tcPr>
          <w:p>
            <w:pPr>
              <w:jc w:val="left"/>
              <w:rPr>
                <w:rFonts w:ascii="Times New Roman" w:hAnsi="Times New Roman" w:cs="Times New Roman"/>
                <w:szCs w:val="21"/>
              </w:rPr>
            </w:pPr>
            <w:r>
              <w:rPr>
                <w:rFonts w:ascii="Times New Roman" w:cs="Times New Roman" w:hAnsiTheme="minorEastAsia"/>
                <w:szCs w:val="21"/>
              </w:rPr>
              <w:t>化学需氧量</w:t>
            </w:r>
          </w:p>
          <w:p>
            <w:pPr>
              <w:jc w:val="left"/>
              <w:rPr>
                <w:rFonts w:ascii="Times New Roman" w:hAnsi="Times New Roman" w:cs="Times New Roman"/>
                <w:szCs w:val="21"/>
              </w:rPr>
            </w:pPr>
            <w:r>
              <w:rPr>
                <w:rFonts w:ascii="Times New Roman" w:cs="Times New Roman" w:hAnsiTheme="minorEastAsia"/>
                <w:szCs w:val="21"/>
              </w:rPr>
              <w:t>氨氮</w:t>
            </w:r>
          </w:p>
        </w:tc>
        <w:tc>
          <w:tcPr>
            <w:tcW w:w="1275" w:type="dxa"/>
            <w:vMerge w:val="continue"/>
            <w:tcBorders>
              <w:left w:val="single" w:color="auto" w:sz="4" w:space="0"/>
              <w:right w:val="single" w:color="auto" w:sz="4" w:space="0"/>
            </w:tcBorders>
            <w:vAlign w:val="center"/>
          </w:tcPr>
          <w:p>
            <w:pPr>
              <w:jc w:val="center"/>
              <w:rPr>
                <w:rFonts w:ascii="Times New Roman" w:hAnsi="Times New Roman" w:cs="Times New Roman"/>
                <w:szCs w:val="21"/>
              </w:rPr>
            </w:pPr>
          </w:p>
        </w:tc>
        <w:tc>
          <w:tcPr>
            <w:tcW w:w="1701" w:type="dxa"/>
            <w:tcBorders>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cs="Times New Roman" w:hAnsiTheme="minorEastAsia"/>
                <w:szCs w:val="21"/>
              </w:rPr>
              <w:t>每天监测</w:t>
            </w:r>
            <w:r>
              <w:rPr>
                <w:rFonts w:ascii="Times New Roman" w:hAnsi="Times New Roman" w:cs="Times New Roman"/>
                <w:szCs w:val="21"/>
              </w:rPr>
              <w:t>1</w:t>
            </w:r>
            <w:r>
              <w:rPr>
                <w:rFonts w:ascii="Times New Roman" w:cs="Times New Roman" w:hAnsiTheme="minorEastAsia"/>
                <w:szCs w:val="21"/>
              </w:rPr>
              <w:t>次</w:t>
            </w:r>
          </w:p>
        </w:tc>
        <w:tc>
          <w:tcPr>
            <w:tcW w:w="1276" w:type="dxa"/>
            <w:vMerge w:val="continue"/>
            <w:tcBorders>
              <w:left w:val="single" w:color="auto" w:sz="4" w:space="0"/>
            </w:tcBorders>
            <w:vAlign w:val="center"/>
          </w:tcPr>
          <w:p>
            <w:pPr>
              <w:jc w:val="center"/>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60" w:hRule="atLeast"/>
        </w:trPr>
        <w:tc>
          <w:tcPr>
            <w:tcW w:w="675" w:type="dxa"/>
            <w:vMerge w:val="continue"/>
            <w:tcBorders>
              <w:right w:val="single" w:color="auto" w:sz="4" w:space="0"/>
            </w:tcBorders>
            <w:vAlign w:val="center"/>
          </w:tcPr>
          <w:p>
            <w:pPr>
              <w:jc w:val="center"/>
              <w:rPr>
                <w:rFonts w:ascii="Times New Roman" w:hAnsi="Times New Roman" w:cs="Times New Roman"/>
                <w:szCs w:val="21"/>
              </w:rPr>
            </w:pPr>
          </w:p>
        </w:tc>
        <w:tc>
          <w:tcPr>
            <w:tcW w:w="1276" w:type="dxa"/>
            <w:vMerge w:val="continue"/>
            <w:tcBorders>
              <w:left w:val="single" w:color="auto" w:sz="4" w:space="0"/>
              <w:right w:val="single" w:color="auto" w:sz="4" w:space="0"/>
            </w:tcBorders>
            <w:vAlign w:val="center"/>
          </w:tcPr>
          <w:p>
            <w:pPr>
              <w:jc w:val="center"/>
              <w:rPr>
                <w:rFonts w:ascii="Times New Roman" w:hAnsi="Times New Roman" w:cs="Times New Roman"/>
                <w:szCs w:val="21"/>
              </w:rPr>
            </w:pPr>
          </w:p>
        </w:tc>
        <w:tc>
          <w:tcPr>
            <w:tcW w:w="1701" w:type="dxa"/>
            <w:vMerge w:val="continue"/>
            <w:tcBorders>
              <w:left w:val="single" w:color="auto" w:sz="4" w:space="0"/>
              <w:right w:val="single" w:color="auto" w:sz="4" w:space="0"/>
            </w:tcBorders>
            <w:vAlign w:val="center"/>
          </w:tcPr>
          <w:p>
            <w:pPr>
              <w:jc w:val="left"/>
              <w:rPr>
                <w:rFonts w:ascii="Times New Roman" w:hAnsi="Times New Roman" w:cs="Times New Roman"/>
                <w:szCs w:val="21"/>
              </w:rPr>
            </w:pPr>
          </w:p>
        </w:tc>
        <w:tc>
          <w:tcPr>
            <w:tcW w:w="2268" w:type="dxa"/>
            <w:tcBorders>
              <w:top w:val="single" w:color="auto" w:sz="4" w:space="0"/>
              <w:left w:val="single" w:color="auto" w:sz="4" w:space="0"/>
              <w:right w:val="single" w:color="auto" w:sz="4" w:space="0"/>
            </w:tcBorders>
            <w:vAlign w:val="center"/>
          </w:tcPr>
          <w:p>
            <w:pPr>
              <w:jc w:val="left"/>
              <w:rPr>
                <w:rFonts w:ascii="Times New Roman" w:hAnsi="Times New Roman" w:cs="Times New Roman"/>
                <w:szCs w:val="21"/>
              </w:rPr>
            </w:pPr>
            <w:r>
              <w:rPr>
                <w:rFonts w:ascii="Times New Roman" w:cs="Times New Roman" w:hAnsiTheme="minorEastAsia"/>
                <w:szCs w:val="21"/>
              </w:rPr>
              <w:t>悬浮物</w:t>
            </w:r>
          </w:p>
          <w:p>
            <w:pPr>
              <w:jc w:val="left"/>
              <w:rPr>
                <w:rFonts w:ascii="Times New Roman" w:hAnsi="Times New Roman" w:cs="Times New Roman"/>
                <w:szCs w:val="21"/>
              </w:rPr>
            </w:pPr>
            <w:r>
              <w:rPr>
                <w:rFonts w:ascii="Times New Roman" w:cs="Times New Roman" w:hAnsiTheme="minorEastAsia"/>
                <w:szCs w:val="21"/>
              </w:rPr>
              <w:t>五日生化需氧量</w:t>
            </w:r>
          </w:p>
          <w:p>
            <w:pPr>
              <w:jc w:val="left"/>
              <w:rPr>
                <w:rFonts w:ascii="Times New Roman" w:hAnsi="Times New Roman" w:cs="Times New Roman"/>
                <w:szCs w:val="21"/>
              </w:rPr>
            </w:pPr>
            <w:r>
              <w:rPr>
                <w:rFonts w:ascii="Times New Roman" w:hAnsi="Times New Roman" w:cs="Times New Roman"/>
                <w:szCs w:val="21"/>
              </w:rPr>
              <w:t>pH</w:t>
            </w:r>
          </w:p>
          <w:p>
            <w:pPr>
              <w:jc w:val="left"/>
              <w:rPr>
                <w:rFonts w:ascii="Times New Roman" w:hAnsi="Times New Roman" w:cs="Times New Roman"/>
                <w:szCs w:val="21"/>
              </w:rPr>
            </w:pPr>
            <w:r>
              <w:rPr>
                <w:rFonts w:ascii="Times New Roman" w:cs="Times New Roman" w:hAnsiTheme="minorEastAsia"/>
                <w:szCs w:val="21"/>
              </w:rPr>
              <w:t>总氮</w:t>
            </w:r>
          </w:p>
          <w:p>
            <w:pPr>
              <w:jc w:val="left"/>
              <w:rPr>
                <w:rFonts w:ascii="Times New Roman" w:hAnsi="Times New Roman" w:cs="Times New Roman"/>
                <w:szCs w:val="21"/>
              </w:rPr>
            </w:pPr>
            <w:r>
              <w:rPr>
                <w:rFonts w:ascii="Times New Roman" w:cs="Times New Roman" w:hAnsiTheme="minorEastAsia"/>
                <w:szCs w:val="21"/>
              </w:rPr>
              <w:t>总磷</w:t>
            </w:r>
          </w:p>
          <w:p>
            <w:pPr>
              <w:jc w:val="left"/>
              <w:rPr>
                <w:rFonts w:ascii="Times New Roman" w:hAnsi="Times New Roman" w:cs="Times New Roman"/>
                <w:szCs w:val="21"/>
              </w:rPr>
            </w:pPr>
            <w:r>
              <w:rPr>
                <w:rFonts w:ascii="Times New Roman" w:cs="Times New Roman" w:hAnsiTheme="minorEastAsia"/>
                <w:szCs w:val="21"/>
              </w:rPr>
              <w:t>动植物油</w:t>
            </w:r>
          </w:p>
        </w:tc>
        <w:tc>
          <w:tcPr>
            <w:tcW w:w="1275" w:type="dxa"/>
            <w:vMerge w:val="continue"/>
            <w:tcBorders>
              <w:left w:val="single" w:color="auto" w:sz="4" w:space="0"/>
              <w:right w:val="single" w:color="auto" w:sz="4" w:space="0"/>
            </w:tcBorders>
            <w:vAlign w:val="center"/>
          </w:tcPr>
          <w:p>
            <w:pPr>
              <w:jc w:val="center"/>
              <w:rPr>
                <w:rFonts w:ascii="Times New Roman" w:hAnsi="Times New Roman" w:cs="Times New Roman"/>
                <w:szCs w:val="21"/>
              </w:rPr>
            </w:pPr>
          </w:p>
        </w:tc>
        <w:tc>
          <w:tcPr>
            <w:tcW w:w="1701" w:type="dxa"/>
            <w:tcBorders>
              <w:top w:val="single" w:color="auto" w:sz="4" w:space="0"/>
              <w:left w:val="single" w:color="auto" w:sz="4" w:space="0"/>
              <w:right w:val="single" w:color="auto" w:sz="4" w:space="0"/>
            </w:tcBorders>
            <w:vAlign w:val="center"/>
          </w:tcPr>
          <w:p>
            <w:pPr>
              <w:jc w:val="center"/>
              <w:rPr>
                <w:rFonts w:ascii="Times New Roman" w:hAnsi="Times New Roman" w:cs="Times New Roman"/>
                <w:szCs w:val="21"/>
              </w:rPr>
            </w:pPr>
            <w:r>
              <w:rPr>
                <w:rFonts w:ascii="Times New Roman" w:cs="Times New Roman" w:hAnsiTheme="minorEastAsia"/>
                <w:szCs w:val="21"/>
              </w:rPr>
              <w:t>每月监测</w:t>
            </w:r>
            <w:r>
              <w:rPr>
                <w:rFonts w:ascii="Times New Roman" w:hAnsi="Times New Roman" w:cs="Times New Roman"/>
                <w:szCs w:val="21"/>
              </w:rPr>
              <w:t>1</w:t>
            </w:r>
            <w:r>
              <w:rPr>
                <w:rFonts w:ascii="Times New Roman" w:cs="Times New Roman" w:hAnsiTheme="minorEastAsia"/>
                <w:szCs w:val="21"/>
              </w:rPr>
              <w:t>次</w:t>
            </w:r>
          </w:p>
        </w:tc>
        <w:tc>
          <w:tcPr>
            <w:tcW w:w="1276" w:type="dxa"/>
            <w:vMerge w:val="continue"/>
            <w:tcBorders>
              <w:left w:val="single" w:color="auto" w:sz="4" w:space="0"/>
            </w:tcBorders>
            <w:vAlign w:val="center"/>
          </w:tcPr>
          <w:p>
            <w:pPr>
              <w:jc w:val="center"/>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2" w:hRule="atLeast"/>
        </w:trPr>
        <w:tc>
          <w:tcPr>
            <w:tcW w:w="675" w:type="dxa"/>
            <w:tcBorders>
              <w:right w:val="single" w:color="auto" w:sz="4" w:space="0"/>
            </w:tcBorders>
            <w:vAlign w:val="center"/>
          </w:tcPr>
          <w:p>
            <w:pPr>
              <w:jc w:val="center"/>
              <w:rPr>
                <w:rFonts w:ascii="Times New Roman" w:hAnsi="Times New Roman" w:cs="Times New Roman"/>
                <w:szCs w:val="21"/>
              </w:rPr>
            </w:pPr>
            <w:r>
              <w:rPr>
                <w:rFonts w:ascii="Times New Roman" w:cs="Times New Roman" w:hAnsiTheme="minorEastAsia"/>
                <w:szCs w:val="21"/>
              </w:rPr>
              <w:t>厂界噪声</w:t>
            </w:r>
          </w:p>
        </w:tc>
        <w:tc>
          <w:tcPr>
            <w:tcW w:w="1276" w:type="dxa"/>
            <w:vMerge w:val="continue"/>
            <w:tcBorders>
              <w:left w:val="single" w:color="auto" w:sz="4" w:space="0"/>
              <w:right w:val="single" w:color="auto" w:sz="4" w:space="0"/>
            </w:tcBorders>
            <w:vAlign w:val="center"/>
          </w:tcPr>
          <w:p>
            <w:pPr>
              <w:jc w:val="center"/>
              <w:rPr>
                <w:rFonts w:ascii="Times New Roman" w:hAnsi="Times New Roman" w:cs="Times New Roman"/>
                <w:szCs w:val="21"/>
              </w:rPr>
            </w:pPr>
          </w:p>
        </w:tc>
        <w:tc>
          <w:tcPr>
            <w:tcW w:w="1701" w:type="dxa"/>
            <w:tcBorders>
              <w:left w:val="single" w:color="auto" w:sz="4" w:space="0"/>
              <w:right w:val="single" w:color="auto" w:sz="4" w:space="0"/>
            </w:tcBorders>
            <w:vAlign w:val="center"/>
          </w:tcPr>
          <w:p>
            <w:pPr>
              <w:jc w:val="left"/>
              <w:rPr>
                <w:rFonts w:hint="eastAsia" w:ascii="Times New Roman" w:hAnsi="Times New Roman" w:cs="Times New Roman" w:eastAsiaTheme="minorEastAsia"/>
                <w:szCs w:val="21"/>
                <w:lang w:eastAsia="zh-CN"/>
              </w:rPr>
            </w:pPr>
            <w:r>
              <w:rPr>
                <w:rFonts w:hint="eastAsia" w:ascii="Times New Roman" w:cs="Times New Roman" w:hAnsiTheme="minorEastAsia"/>
                <w:szCs w:val="21"/>
                <w:lang w:eastAsia="zh-CN"/>
              </w:rPr>
              <w:t>东西南北厂界噪声</w:t>
            </w:r>
          </w:p>
        </w:tc>
        <w:tc>
          <w:tcPr>
            <w:tcW w:w="2268" w:type="dxa"/>
            <w:tcBorders>
              <w:left w:val="single" w:color="auto" w:sz="4" w:space="0"/>
              <w:right w:val="single" w:color="auto" w:sz="4" w:space="0"/>
            </w:tcBorders>
            <w:textDirection w:val="lrTb"/>
            <w:vAlign w:val="center"/>
          </w:tcPr>
          <w:p>
            <w:pPr>
              <w:jc w:val="left"/>
              <w:rPr>
                <w:rFonts w:ascii="Times New Roman" w:hAnsi="Times New Roman" w:cs="Times New Roman"/>
                <w:szCs w:val="21"/>
              </w:rPr>
            </w:pPr>
            <w:r>
              <w:rPr>
                <w:rFonts w:ascii="Times New Roman" w:cs="Times New Roman" w:hAnsiTheme="minorEastAsia"/>
                <w:szCs w:val="21"/>
              </w:rPr>
              <w:t>连续等效</w:t>
            </w:r>
            <w:r>
              <w:rPr>
                <w:rFonts w:ascii="Times New Roman" w:hAnsi="Times New Roman" w:cs="Times New Roman"/>
                <w:szCs w:val="21"/>
              </w:rPr>
              <w:t>A</w:t>
            </w:r>
            <w:r>
              <w:rPr>
                <w:rFonts w:ascii="Times New Roman" w:cs="Times New Roman" w:hAnsiTheme="minorEastAsia"/>
                <w:szCs w:val="21"/>
              </w:rPr>
              <w:t>声级</w:t>
            </w:r>
          </w:p>
        </w:tc>
        <w:tc>
          <w:tcPr>
            <w:tcW w:w="1275" w:type="dxa"/>
            <w:vMerge w:val="continue"/>
            <w:tcBorders>
              <w:left w:val="single" w:color="auto" w:sz="4" w:space="0"/>
              <w:right w:val="single" w:color="auto" w:sz="4" w:space="0"/>
            </w:tcBorders>
            <w:vAlign w:val="center"/>
          </w:tcPr>
          <w:p>
            <w:pPr>
              <w:jc w:val="center"/>
              <w:rPr>
                <w:rFonts w:ascii="Times New Roman" w:hAnsi="Times New Roman" w:cs="Times New Roman"/>
                <w:szCs w:val="21"/>
              </w:rPr>
            </w:pPr>
          </w:p>
        </w:tc>
        <w:tc>
          <w:tcPr>
            <w:tcW w:w="1701" w:type="dxa"/>
            <w:tcBorders>
              <w:left w:val="single" w:color="auto" w:sz="4" w:space="0"/>
              <w:right w:val="single" w:color="auto" w:sz="4" w:space="0"/>
            </w:tcBorders>
            <w:vAlign w:val="center"/>
          </w:tcPr>
          <w:p>
            <w:pPr>
              <w:jc w:val="center"/>
              <w:rPr>
                <w:rFonts w:ascii="Times New Roman" w:hAnsi="Times New Roman" w:cs="Times New Roman"/>
                <w:szCs w:val="21"/>
              </w:rPr>
            </w:pPr>
            <w:r>
              <w:rPr>
                <w:rFonts w:ascii="Times New Roman" w:cs="Times New Roman" w:hAnsiTheme="minorEastAsia"/>
                <w:szCs w:val="21"/>
              </w:rPr>
              <w:t>每季度监测</w:t>
            </w:r>
            <w:r>
              <w:rPr>
                <w:rFonts w:ascii="Times New Roman" w:hAnsi="Times New Roman" w:cs="Times New Roman"/>
                <w:szCs w:val="21"/>
              </w:rPr>
              <w:t>1</w:t>
            </w:r>
            <w:r>
              <w:rPr>
                <w:rFonts w:ascii="Times New Roman" w:cs="Times New Roman" w:hAnsiTheme="minorEastAsia"/>
                <w:szCs w:val="21"/>
              </w:rPr>
              <w:t>次</w:t>
            </w:r>
          </w:p>
        </w:tc>
        <w:tc>
          <w:tcPr>
            <w:tcW w:w="1276" w:type="dxa"/>
            <w:vMerge w:val="continue"/>
            <w:tcBorders>
              <w:left w:val="single" w:color="auto" w:sz="4" w:space="0"/>
            </w:tcBorders>
            <w:vAlign w:val="center"/>
          </w:tcPr>
          <w:p>
            <w:pPr>
              <w:jc w:val="center"/>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2" w:hRule="atLeast"/>
        </w:trPr>
        <w:tc>
          <w:tcPr>
            <w:tcW w:w="675" w:type="dxa"/>
            <w:tcBorders>
              <w:right w:val="single" w:color="auto" w:sz="4" w:space="0"/>
            </w:tcBorders>
            <w:vAlign w:val="center"/>
          </w:tcPr>
          <w:p>
            <w:pPr>
              <w:jc w:val="center"/>
              <w:rPr>
                <w:rFonts w:ascii="Times New Roman" w:hAnsi="Times New Roman" w:cs="Times New Roman"/>
                <w:sz w:val="24"/>
                <w:szCs w:val="24"/>
              </w:rPr>
            </w:pPr>
            <w:r>
              <w:rPr>
                <w:rFonts w:ascii="Times New Roman" w:cs="Times New Roman" w:hAnsiTheme="minorEastAsia"/>
                <w:sz w:val="24"/>
                <w:szCs w:val="24"/>
              </w:rPr>
              <w:t>备注</w:t>
            </w:r>
          </w:p>
        </w:tc>
        <w:tc>
          <w:tcPr>
            <w:tcW w:w="9497" w:type="dxa"/>
            <w:gridSpan w:val="6"/>
            <w:tcBorders>
              <w:left w:val="single" w:color="auto" w:sz="4" w:space="0"/>
            </w:tcBorders>
            <w:vAlign w:val="center"/>
          </w:tcPr>
          <w:p>
            <w:pPr>
              <w:jc w:val="left"/>
              <w:rPr>
                <w:rFonts w:ascii="Times New Roman" w:hAnsi="Times New Roman" w:cs="Times New Roman"/>
                <w:sz w:val="24"/>
                <w:szCs w:val="24"/>
              </w:rPr>
            </w:pPr>
            <w:r>
              <w:rPr>
                <w:rFonts w:ascii="Times New Roman" w:cs="Times New Roman" w:hAnsiTheme="minorEastAsia"/>
                <w:sz w:val="24"/>
                <w:szCs w:val="24"/>
              </w:rPr>
              <w:t>每年年底前公布次年监测方案。方案如有调整变化，于</w:t>
            </w:r>
            <w:r>
              <w:rPr>
                <w:rFonts w:ascii="Times New Roman" w:hAnsi="Times New Roman" w:cs="Times New Roman"/>
                <w:sz w:val="24"/>
                <w:szCs w:val="24"/>
              </w:rPr>
              <w:t>5</w:t>
            </w:r>
            <w:r>
              <w:rPr>
                <w:rFonts w:ascii="Times New Roman" w:cs="Times New Roman" w:hAnsiTheme="minorEastAsia"/>
                <w:sz w:val="24"/>
                <w:szCs w:val="24"/>
              </w:rPr>
              <w:t>日内更新上报。</w:t>
            </w:r>
          </w:p>
          <w:p>
            <w:pPr>
              <w:jc w:val="left"/>
              <w:rPr>
                <w:rFonts w:ascii="Times New Roman" w:hAnsi="Times New Roman" w:cs="Times New Roman"/>
                <w:sz w:val="24"/>
                <w:szCs w:val="24"/>
              </w:rPr>
            </w:pPr>
            <w:r>
              <w:rPr>
                <w:rFonts w:ascii="Times New Roman" w:cs="Times New Roman" w:hAnsiTheme="minorEastAsia"/>
                <w:sz w:val="24"/>
                <w:szCs w:val="24"/>
              </w:rPr>
              <w:t>次年</w:t>
            </w:r>
            <w:r>
              <w:rPr>
                <w:rFonts w:ascii="Times New Roman" w:hAnsi="Times New Roman" w:cs="Times New Roman"/>
                <w:sz w:val="24"/>
                <w:szCs w:val="24"/>
              </w:rPr>
              <w:t>1</w:t>
            </w:r>
            <w:r>
              <w:rPr>
                <w:rFonts w:ascii="Times New Roman" w:cs="Times New Roman" w:hAnsiTheme="minorEastAsia"/>
                <w:sz w:val="24"/>
                <w:szCs w:val="24"/>
              </w:rPr>
              <w:t>月</w:t>
            </w:r>
            <w:r>
              <w:rPr>
                <w:rFonts w:ascii="Times New Roman" w:hAnsi="Times New Roman" w:cs="Times New Roman"/>
                <w:sz w:val="24"/>
                <w:szCs w:val="24"/>
              </w:rPr>
              <w:t>31</w:t>
            </w:r>
            <w:r>
              <w:rPr>
                <w:rFonts w:ascii="Times New Roman" w:cs="Times New Roman" w:hAnsiTheme="minorEastAsia"/>
                <w:sz w:val="24"/>
                <w:szCs w:val="24"/>
              </w:rPr>
              <w:t>日前公布监测年度报告。</w:t>
            </w:r>
          </w:p>
        </w:tc>
      </w:tr>
    </w:tbl>
    <w:p>
      <w:pPr>
        <w:pStyle w:val="14"/>
        <w:numPr>
          <w:ilvl w:val="0"/>
          <w:numId w:val="3"/>
        </w:numPr>
        <w:spacing w:before="240" w:after="240"/>
        <w:ind w:firstLineChars="0"/>
        <w:rPr>
          <w:rFonts w:ascii="Times New Roman" w:hAnsi="Times New Roman" w:cs="Times New Roman"/>
          <w:sz w:val="24"/>
          <w:szCs w:val="21"/>
        </w:rPr>
      </w:pPr>
      <w:r>
        <w:rPr>
          <w:rFonts w:ascii="Times New Roman" w:hAnsi="Times New Roman" w:cs="Times New Roman"/>
          <w:sz w:val="24"/>
          <w:szCs w:val="21"/>
        </w:rPr>
        <w:t>监测评价标准</w:t>
      </w:r>
    </w:p>
    <w:p>
      <w:pPr>
        <w:spacing w:after="240"/>
        <w:ind w:firstLine="480" w:firstLineChars="200"/>
        <w:rPr>
          <w:rFonts w:ascii="Times New Roman" w:hAnsi="Times New Roman" w:cs="Times New Roman"/>
          <w:sz w:val="24"/>
          <w:szCs w:val="21"/>
        </w:rPr>
      </w:pPr>
      <w:r>
        <w:rPr>
          <w:rFonts w:ascii="Times New Roman" w:cs="Times New Roman" w:hAnsiTheme="minorEastAsia"/>
          <w:sz w:val="24"/>
          <w:szCs w:val="21"/>
        </w:rPr>
        <w:t>根据北京经济技术开发区环境保护局《</w:t>
      </w:r>
      <w:r>
        <w:rPr>
          <w:rFonts w:ascii="Times New Roman" w:cs="Times New Roman" w:hAnsiTheme="minorEastAsia"/>
          <w:color w:val="000000" w:themeColor="text1"/>
          <w:sz w:val="24"/>
          <w:szCs w:val="21"/>
          <w:highlight w:val="none"/>
          <w14:textFill>
            <w14:solidFill>
              <w14:schemeClr w14:val="tx1"/>
            </w14:solidFill>
          </w14:textFill>
        </w:rPr>
        <w:t>关于</w:t>
      </w:r>
      <w:r>
        <w:rPr>
          <w:rFonts w:ascii="Times New Roman" w:cs="Times New Roman" w:hAnsiTheme="minorEastAsia"/>
          <w:color w:val="000000" w:themeColor="text1"/>
          <w:sz w:val="24"/>
          <w:szCs w:val="21"/>
          <w:highlight w:val="none"/>
          <w:shd w:val="pct10" w:color="auto" w:fill="FFFFFF"/>
          <w14:textFill>
            <w14:solidFill>
              <w14:schemeClr w14:val="tx1"/>
            </w14:solidFill>
          </w14:textFill>
        </w:rPr>
        <w:t>鸿博昊天科技有限</w:t>
      </w:r>
      <w:r>
        <w:rPr>
          <w:rFonts w:ascii="Times New Roman" w:cs="Times New Roman" w:hAnsiTheme="minorEastAsia"/>
          <w:color w:val="000000" w:themeColor="text1"/>
          <w:sz w:val="24"/>
          <w:szCs w:val="21"/>
          <w:highlight w:val="none"/>
          <w14:textFill>
            <w14:solidFill>
              <w14:schemeClr w14:val="tx1"/>
            </w14:solidFill>
          </w14:textFill>
        </w:rPr>
        <w:t>公司</w:t>
      </w:r>
      <w:r>
        <w:rPr>
          <w:rFonts w:hint="eastAsia" w:ascii="Times New Roman" w:cs="Times New Roman" w:hAnsiTheme="minorEastAsia"/>
          <w:color w:val="000000" w:themeColor="text1"/>
          <w:sz w:val="24"/>
          <w:szCs w:val="21"/>
          <w:highlight w:val="none"/>
          <w:lang w:eastAsia="zh-CN"/>
          <w14:textFill>
            <w14:solidFill>
              <w14:schemeClr w14:val="tx1"/>
            </w14:solidFill>
          </w14:textFill>
        </w:rPr>
        <w:t>北京数字化印刷基地</w:t>
      </w:r>
      <w:r>
        <w:rPr>
          <w:rFonts w:hint="eastAsia" w:ascii="Times New Roman" w:cs="Times New Roman" w:hAnsiTheme="minorEastAsia"/>
          <w:color w:val="000000" w:themeColor="text1"/>
          <w:sz w:val="24"/>
          <w:szCs w:val="21"/>
          <w:lang w:eastAsia="zh-CN"/>
          <w14:textFill>
            <w14:solidFill>
              <w14:schemeClr w14:val="tx1"/>
            </w14:solidFill>
          </w14:textFill>
        </w:rPr>
        <w:t>建设项目环境影响报告的批复</w:t>
      </w:r>
      <w:r>
        <w:rPr>
          <w:rFonts w:ascii="Times New Roman" w:cs="Times New Roman" w:hAnsiTheme="minorEastAsia"/>
          <w:sz w:val="24"/>
          <w:szCs w:val="21"/>
        </w:rPr>
        <w:t>》，本公司执行标准如下。</w:t>
      </w:r>
    </w:p>
    <w:p>
      <w:pPr>
        <w:spacing w:after="240"/>
        <w:ind w:firstLine="480" w:firstLineChars="200"/>
        <w:rPr>
          <w:rFonts w:ascii="Times New Roman" w:hAnsi="Times New Roman" w:cs="Times New Roman"/>
          <w:sz w:val="24"/>
          <w:szCs w:val="21"/>
        </w:rPr>
      </w:pPr>
      <w:r>
        <w:rPr>
          <w:rFonts w:ascii="宋体" w:hAnsi="宋体" w:eastAsia="宋体" w:cs="宋体"/>
          <w:sz w:val="24"/>
          <w:szCs w:val="24"/>
        </w:rPr>
        <w:t>印刷废气治理设施-1</w:t>
      </w:r>
      <w:r>
        <w:rPr>
          <w:rFonts w:hint="eastAsia" w:ascii="宋体" w:hAnsi="宋体" w:eastAsia="宋体" w:cs="宋体"/>
          <w:sz w:val="24"/>
          <w:szCs w:val="24"/>
          <w:lang w:eastAsia="zh-CN"/>
        </w:rPr>
        <w:t>、</w:t>
      </w:r>
      <w:r>
        <w:rPr>
          <w:rFonts w:ascii="宋体" w:hAnsi="宋体" w:eastAsia="宋体" w:cs="宋体"/>
          <w:sz w:val="24"/>
          <w:szCs w:val="24"/>
        </w:rPr>
        <w:t>印刷废气治理设施-</w:t>
      </w:r>
      <w:r>
        <w:rPr>
          <w:rFonts w:hint="eastAsia" w:ascii="宋体" w:hAnsi="宋体" w:eastAsia="宋体" w:cs="宋体"/>
          <w:sz w:val="24"/>
          <w:szCs w:val="24"/>
          <w:lang w:val="en-US" w:eastAsia="zh-CN"/>
        </w:rPr>
        <w:t>2、</w:t>
      </w:r>
      <w:r>
        <w:rPr>
          <w:rFonts w:ascii="宋体" w:hAnsi="宋体" w:eastAsia="宋体" w:cs="宋体"/>
          <w:sz w:val="24"/>
          <w:szCs w:val="24"/>
        </w:rPr>
        <w:t>印刷轮转机排口</w:t>
      </w:r>
      <w:r>
        <w:rPr>
          <w:rFonts w:ascii="Times New Roman" w:cs="Times New Roman" w:hAnsiTheme="minorEastAsia"/>
          <w:sz w:val="24"/>
          <w:szCs w:val="24"/>
        </w:rPr>
        <w:t>及</w:t>
      </w:r>
      <w:r>
        <w:rPr>
          <w:rFonts w:ascii="宋体" w:hAnsi="宋体" w:eastAsia="宋体" w:cs="宋体"/>
          <w:sz w:val="24"/>
          <w:szCs w:val="24"/>
        </w:rPr>
        <w:t>印刷无组织排放</w:t>
      </w:r>
      <w:r>
        <w:rPr>
          <w:rFonts w:hint="eastAsia" w:ascii="宋体" w:hAnsi="宋体" w:eastAsia="宋体" w:cs="宋体"/>
          <w:sz w:val="24"/>
          <w:szCs w:val="24"/>
          <w:lang w:eastAsia="zh-CN"/>
        </w:rPr>
        <w:t>、</w:t>
      </w:r>
      <w:r>
        <w:rPr>
          <w:rFonts w:ascii="宋体" w:hAnsi="宋体" w:eastAsia="宋体" w:cs="宋体"/>
          <w:sz w:val="24"/>
          <w:szCs w:val="24"/>
        </w:rPr>
        <w:t>厂界大气</w:t>
      </w:r>
      <w:r>
        <w:rPr>
          <w:rFonts w:ascii="Times New Roman" w:cs="Times New Roman" w:hAnsiTheme="minorEastAsia"/>
          <w:sz w:val="24"/>
          <w:szCs w:val="21"/>
        </w:rPr>
        <w:t>执行</w:t>
      </w:r>
      <w:r>
        <w:rPr>
          <w:rFonts w:ascii="Times New Roman" w:hAnsi="Times New Roman" w:cs="Times New Roman"/>
          <w:sz w:val="24"/>
          <w:szCs w:val="21"/>
        </w:rPr>
        <w:t xml:space="preserve">DB11/ 501-2017 </w:t>
      </w:r>
      <w:r>
        <w:rPr>
          <w:rFonts w:ascii="Times New Roman" w:cs="Times New Roman" w:hAnsiTheme="minorEastAsia"/>
          <w:sz w:val="24"/>
          <w:szCs w:val="21"/>
        </w:rPr>
        <w:t>《大气污染物综合排放标准》以及</w:t>
      </w:r>
      <w:r>
        <w:rPr>
          <w:rFonts w:ascii="Times New Roman" w:hAnsi="Times New Roman" w:cs="Times New Roman"/>
          <w:sz w:val="24"/>
          <w:szCs w:val="21"/>
        </w:rPr>
        <w:t xml:space="preserve">DB11/ 1201-2015 </w:t>
      </w:r>
      <w:r>
        <w:rPr>
          <w:rFonts w:ascii="Times New Roman" w:cs="Times New Roman" w:hAnsiTheme="minorEastAsia"/>
          <w:sz w:val="24"/>
          <w:szCs w:val="21"/>
        </w:rPr>
        <w:t>《印刷业挥发性有机物排放标准》中</w:t>
      </w:r>
      <w:r>
        <w:rPr>
          <w:rFonts w:ascii="Times New Roman" w:hAnsi="Times New Roman" w:cs="Times New Roman"/>
          <w:sz w:val="24"/>
          <w:szCs w:val="21"/>
        </w:rPr>
        <w:t>Ⅱ</w:t>
      </w:r>
      <w:r>
        <w:rPr>
          <w:rFonts w:ascii="Times New Roman" w:cs="Times New Roman" w:hAnsiTheme="minorEastAsia"/>
          <w:sz w:val="24"/>
          <w:szCs w:val="21"/>
        </w:rPr>
        <w:t>时段标准。</w:t>
      </w:r>
    </w:p>
    <w:p>
      <w:pPr>
        <w:spacing w:after="240"/>
        <w:ind w:firstLine="480" w:firstLineChars="200"/>
        <w:rPr>
          <w:rFonts w:ascii="Times New Roman" w:hAnsi="Times New Roman" w:cs="Times New Roman"/>
          <w:sz w:val="24"/>
          <w:szCs w:val="21"/>
        </w:rPr>
      </w:pPr>
      <w:r>
        <w:rPr>
          <w:rFonts w:ascii="宋体" w:hAnsi="宋体" w:eastAsia="宋体" w:cs="宋体"/>
          <w:sz w:val="24"/>
          <w:szCs w:val="24"/>
        </w:rPr>
        <w:t>废水总排口</w:t>
      </w:r>
      <w:r>
        <w:rPr>
          <w:rFonts w:ascii="Times New Roman" w:cs="Times New Roman" w:hAnsiTheme="minorEastAsia"/>
          <w:sz w:val="24"/>
          <w:szCs w:val="21"/>
        </w:rPr>
        <w:t>执行</w:t>
      </w:r>
      <w:r>
        <w:rPr>
          <w:rFonts w:ascii="Times New Roman" w:hAnsi="Times New Roman" w:cs="Times New Roman"/>
          <w:sz w:val="24"/>
          <w:szCs w:val="21"/>
        </w:rPr>
        <w:t xml:space="preserve">DB11/ 307-2013 </w:t>
      </w:r>
      <w:r>
        <w:rPr>
          <w:rFonts w:ascii="Times New Roman" w:cs="Times New Roman" w:hAnsiTheme="minorEastAsia"/>
          <w:sz w:val="24"/>
          <w:szCs w:val="21"/>
        </w:rPr>
        <w:t>《水污染物综合排放标准》中排入公共污水处理系统的水污染物排放限值标准。</w:t>
      </w:r>
    </w:p>
    <w:p>
      <w:pPr>
        <w:spacing w:after="240"/>
        <w:ind w:firstLine="480" w:firstLineChars="200"/>
        <w:rPr>
          <w:rFonts w:ascii="Times New Roman" w:hAnsi="Times New Roman" w:cs="Times New Roman"/>
          <w:sz w:val="24"/>
          <w:szCs w:val="21"/>
        </w:rPr>
      </w:pPr>
      <w:r>
        <w:rPr>
          <w:rFonts w:ascii="Times New Roman" w:cs="Times New Roman" w:hAnsiTheme="minorEastAsia"/>
          <w:sz w:val="24"/>
          <w:szCs w:val="21"/>
        </w:rPr>
        <w:t>厂界噪声执行</w:t>
      </w:r>
      <w:r>
        <w:rPr>
          <w:rFonts w:ascii="Times New Roman" w:hAnsi="Times New Roman" w:cs="Times New Roman"/>
          <w:sz w:val="24"/>
          <w:szCs w:val="21"/>
        </w:rPr>
        <w:t xml:space="preserve">GB 12348-2008 </w:t>
      </w:r>
      <w:r>
        <w:rPr>
          <w:rFonts w:ascii="Times New Roman" w:cs="Times New Roman" w:hAnsiTheme="minorEastAsia"/>
          <w:sz w:val="24"/>
          <w:szCs w:val="21"/>
        </w:rPr>
        <w:t>《工业企业厂界环境噪声排放标准》中</w:t>
      </w:r>
      <w:r>
        <w:rPr>
          <w:rFonts w:ascii="Times New Roman" w:hAnsi="Times New Roman" w:cs="Times New Roman"/>
          <w:sz w:val="24"/>
          <w:szCs w:val="21"/>
        </w:rPr>
        <w:t>3</w:t>
      </w:r>
      <w:r>
        <w:rPr>
          <w:rFonts w:ascii="Times New Roman" w:cs="Times New Roman" w:hAnsiTheme="minorEastAsia"/>
          <w:sz w:val="24"/>
          <w:szCs w:val="21"/>
        </w:rPr>
        <w:t>类标准。</w:t>
      </w:r>
    </w:p>
    <w:p>
      <w:pPr>
        <w:ind w:firstLine="480" w:firstLineChars="200"/>
        <w:rPr>
          <w:rFonts w:ascii="Times New Roman" w:hAnsi="Times New Roman" w:cs="Times New Roman"/>
          <w:sz w:val="24"/>
          <w:szCs w:val="24"/>
        </w:rPr>
      </w:pPr>
      <w:r>
        <w:rPr>
          <w:rFonts w:ascii="Times New Roman" w:cs="Times New Roman" w:hAnsiTheme="minorEastAsia"/>
          <w:sz w:val="24"/>
          <w:szCs w:val="24"/>
        </w:rPr>
        <w:t>供暖</w:t>
      </w:r>
      <w:r>
        <w:rPr>
          <w:rFonts w:ascii="宋体" w:hAnsi="宋体" w:eastAsia="宋体" w:cs="宋体"/>
          <w:sz w:val="24"/>
          <w:szCs w:val="24"/>
        </w:rPr>
        <w:t>锅炉废气排口</w:t>
      </w:r>
      <w:r>
        <w:rPr>
          <w:rFonts w:ascii="Times New Roman" w:cs="Times New Roman" w:hAnsiTheme="minorEastAsia"/>
          <w:sz w:val="24"/>
          <w:szCs w:val="24"/>
        </w:rPr>
        <w:t>执行《锅炉大气污染物排放标准》</w:t>
      </w:r>
      <w:r>
        <w:rPr>
          <w:rFonts w:ascii="Times New Roman" w:hAnsi="Times New Roman" w:cs="Times New Roman"/>
          <w:sz w:val="24"/>
          <w:szCs w:val="24"/>
        </w:rPr>
        <w:t>(DB11 139-2015)</w:t>
      </w:r>
      <w:r>
        <w:rPr>
          <w:rFonts w:ascii="Times New Roman" w:cs="Times New Roman" w:hAnsiTheme="minorEastAsia"/>
          <w:sz w:val="24"/>
          <w:szCs w:val="24"/>
        </w:rPr>
        <w:t>。</w:t>
      </w:r>
    </w:p>
    <w:p>
      <w:pPr>
        <w:spacing w:after="240"/>
        <w:ind w:firstLine="480" w:firstLineChars="200"/>
        <w:rPr>
          <w:rFonts w:ascii="Times New Roman" w:hAnsi="Times New Roman" w:cs="Times New Roman"/>
          <w:sz w:val="24"/>
          <w:szCs w:val="21"/>
        </w:rPr>
      </w:pPr>
      <w:r>
        <w:rPr>
          <w:rFonts w:ascii="Times New Roman" w:cs="Times New Roman" w:hAnsiTheme="minorEastAsia"/>
          <w:sz w:val="24"/>
          <w:szCs w:val="21"/>
        </w:rPr>
        <w:t>各类污染物排放标准以及限值详见表</w:t>
      </w:r>
      <w:r>
        <w:rPr>
          <w:rFonts w:ascii="Times New Roman" w:hAnsi="Times New Roman" w:cs="Times New Roman"/>
          <w:sz w:val="24"/>
          <w:szCs w:val="21"/>
        </w:rPr>
        <w:t>3</w:t>
      </w:r>
      <w:r>
        <w:rPr>
          <w:rFonts w:ascii="Times New Roman" w:cs="Times New Roman" w:hAnsiTheme="minorEastAsia"/>
          <w:sz w:val="24"/>
          <w:szCs w:val="21"/>
        </w:rPr>
        <w:t>。</w:t>
      </w:r>
    </w:p>
    <w:p>
      <w:pPr>
        <w:spacing w:after="240"/>
        <w:ind w:firstLine="420" w:firstLineChars="200"/>
        <w:jc w:val="center"/>
        <w:rPr>
          <w:rFonts w:ascii="Times New Roman" w:hAnsi="Times New Roman" w:cs="Times New Roman"/>
          <w:szCs w:val="21"/>
        </w:rPr>
      </w:pPr>
      <w:r>
        <w:rPr>
          <w:rFonts w:ascii="Times New Roman" w:hAnsi="Times New Roman" w:cs="Times New Roman"/>
          <w:szCs w:val="21"/>
        </w:rPr>
        <w:t xml:space="preserve">表3 </w:t>
      </w:r>
      <w:r>
        <w:rPr>
          <w:rFonts w:ascii="Times New Roman" w:hAnsi="Calibri" w:cs="Times New Roman"/>
          <w:szCs w:val="21"/>
        </w:rPr>
        <w:t>污染排放评价标准</w:t>
      </w:r>
      <w:r>
        <w:rPr>
          <w:rFonts w:ascii="Times New Roman" w:hAnsi="Times New Roman" w:cs="Times New Roman"/>
          <w:szCs w:val="21"/>
        </w:rPr>
        <w:t>一览表</w:t>
      </w:r>
    </w:p>
    <w:tbl>
      <w:tblPr>
        <w:tblStyle w:val="11"/>
        <w:tblW w:w="9498"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75"/>
        <w:gridCol w:w="1843"/>
        <w:gridCol w:w="3578"/>
        <w:gridCol w:w="708"/>
        <w:gridCol w:w="709"/>
        <w:gridCol w:w="19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2" w:hRule="atLeast"/>
          <w:tblHeader/>
        </w:trPr>
        <w:tc>
          <w:tcPr>
            <w:tcW w:w="675" w:type="dxa"/>
            <w:tcBorders>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cs="Times New Roman" w:hAnsiTheme="minorEastAsia"/>
                <w:szCs w:val="21"/>
              </w:rPr>
              <w:t>类别</w:t>
            </w:r>
          </w:p>
        </w:tc>
        <w:tc>
          <w:tcPr>
            <w:tcW w:w="1843" w:type="dxa"/>
            <w:tcBorders>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cs="Times New Roman" w:hAnsiTheme="minorEastAsia"/>
                <w:szCs w:val="21"/>
              </w:rPr>
              <w:t>监测点位</w:t>
            </w:r>
          </w:p>
        </w:tc>
        <w:tc>
          <w:tcPr>
            <w:tcW w:w="3578" w:type="dxa"/>
            <w:tcBorders>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cs="Times New Roman" w:hAnsiTheme="minorEastAsia"/>
                <w:szCs w:val="21"/>
              </w:rPr>
              <w:t>监测项目</w:t>
            </w:r>
          </w:p>
        </w:tc>
        <w:tc>
          <w:tcPr>
            <w:tcW w:w="1417" w:type="dxa"/>
            <w:gridSpan w:val="2"/>
            <w:tcBorders>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cs="Times New Roman" w:hAnsiTheme="minorEastAsia"/>
                <w:szCs w:val="21"/>
              </w:rPr>
              <w:t>排放标准限值</w:t>
            </w:r>
          </w:p>
        </w:tc>
        <w:tc>
          <w:tcPr>
            <w:tcW w:w="1985" w:type="dxa"/>
            <w:tcBorders>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cs="Times New Roman" w:hAnsiTheme="minorEastAsia"/>
                <w:szCs w:val="21"/>
              </w:rPr>
              <w:t>评价标准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29" w:hRule="atLeast"/>
        </w:trPr>
        <w:tc>
          <w:tcPr>
            <w:tcW w:w="675" w:type="dxa"/>
            <w:vMerge w:val="restart"/>
            <w:tcBorders>
              <w:top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cs="Times New Roman" w:hAnsiTheme="minorEastAsia"/>
                <w:szCs w:val="21"/>
              </w:rPr>
              <w:t>废气</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宋体" w:hAnsi="宋体" w:eastAsia="宋体" w:cs="宋体"/>
                <w:sz w:val="24"/>
                <w:szCs w:val="24"/>
              </w:rPr>
              <w:t>印刷轮转机排口</w:t>
            </w:r>
          </w:p>
        </w:tc>
        <w:tc>
          <w:tcPr>
            <w:tcW w:w="357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cs="Times New Roman" w:hAnsiTheme="minorEastAsia"/>
                <w:szCs w:val="21"/>
              </w:rPr>
            </w:pPr>
            <w:r>
              <w:rPr>
                <w:rFonts w:ascii="Times New Roman" w:cs="Times New Roman" w:hAnsiTheme="minorEastAsia"/>
                <w:szCs w:val="21"/>
              </w:rPr>
              <w:t>二氧化硫（</w:t>
            </w:r>
            <w:r>
              <w:rPr>
                <w:rFonts w:ascii="Times New Roman" w:hAnsi="Times New Roman" w:cs="Times New Roman"/>
                <w:kern w:val="0"/>
                <w:szCs w:val="21"/>
              </w:rPr>
              <w:t>mg/m</w:t>
            </w:r>
            <w:r>
              <w:rPr>
                <w:rFonts w:ascii="Times New Roman" w:hAnsi="Times New Roman" w:cs="Times New Roman"/>
                <w:kern w:val="0"/>
                <w:szCs w:val="21"/>
                <w:vertAlign w:val="superscript"/>
              </w:rPr>
              <w:t>3</w:t>
            </w:r>
            <w:r>
              <w:rPr>
                <w:rFonts w:ascii="Times New Roman" w:cs="Times New Roman" w:hAnsiTheme="minorEastAsia"/>
                <w:szCs w:val="21"/>
              </w:rPr>
              <w:t>）</w:t>
            </w:r>
          </w:p>
          <w:p>
            <w:pPr>
              <w:jc w:val="left"/>
              <w:rPr>
                <w:rFonts w:ascii="Times New Roman" w:hAnsi="Times New Roman" w:cs="Times New Roman"/>
                <w:szCs w:val="21"/>
              </w:rPr>
            </w:pPr>
            <w:r>
              <w:rPr>
                <w:rFonts w:ascii="Times New Roman" w:cs="Times New Roman" w:hAnsiTheme="minorEastAsia"/>
                <w:szCs w:val="21"/>
              </w:rPr>
              <w:t>氮氧化物（</w:t>
            </w:r>
            <w:r>
              <w:rPr>
                <w:rFonts w:ascii="Times New Roman" w:hAnsi="Times New Roman" w:cs="Times New Roman"/>
                <w:kern w:val="0"/>
                <w:szCs w:val="21"/>
              </w:rPr>
              <w:t>mg/m</w:t>
            </w:r>
            <w:r>
              <w:rPr>
                <w:rFonts w:ascii="Times New Roman" w:hAnsi="Times New Roman" w:cs="Times New Roman"/>
                <w:kern w:val="0"/>
                <w:szCs w:val="21"/>
                <w:vertAlign w:val="superscript"/>
              </w:rPr>
              <w:t>3</w:t>
            </w:r>
            <w:r>
              <w:rPr>
                <w:rFonts w:ascii="Times New Roman" w:cs="Times New Roman" w:hAnsiTheme="minorEastAsia"/>
                <w:szCs w:val="21"/>
              </w:rPr>
              <w:t>）</w:t>
            </w:r>
          </w:p>
          <w:p>
            <w:pPr>
              <w:jc w:val="left"/>
              <w:rPr>
                <w:rFonts w:ascii="Times New Roman" w:hAnsi="Times New Roman" w:cs="Times New Roman"/>
                <w:szCs w:val="21"/>
              </w:rPr>
            </w:pPr>
            <w:r>
              <w:rPr>
                <w:rFonts w:ascii="Times New Roman" w:cs="Times New Roman" w:hAnsiTheme="minorEastAsia"/>
                <w:szCs w:val="21"/>
              </w:rPr>
              <w:t>苯（</w:t>
            </w:r>
            <w:r>
              <w:rPr>
                <w:rFonts w:ascii="Times New Roman" w:hAnsi="Times New Roman" w:cs="Times New Roman"/>
                <w:kern w:val="0"/>
                <w:szCs w:val="21"/>
              </w:rPr>
              <w:t>mg/m</w:t>
            </w:r>
            <w:r>
              <w:rPr>
                <w:rFonts w:ascii="Times New Roman" w:hAnsi="Times New Roman" w:cs="Times New Roman"/>
                <w:kern w:val="0"/>
                <w:szCs w:val="21"/>
                <w:vertAlign w:val="superscript"/>
              </w:rPr>
              <w:t>3</w:t>
            </w:r>
            <w:r>
              <w:rPr>
                <w:rFonts w:ascii="Times New Roman" w:cs="Times New Roman" w:hAnsiTheme="minorEastAsia"/>
                <w:szCs w:val="21"/>
              </w:rPr>
              <w:t>）</w:t>
            </w:r>
          </w:p>
          <w:p>
            <w:pPr>
              <w:jc w:val="left"/>
              <w:rPr>
                <w:rFonts w:ascii="Times New Roman" w:hAnsi="Times New Roman" w:cs="Times New Roman"/>
                <w:szCs w:val="21"/>
              </w:rPr>
            </w:pPr>
            <w:r>
              <w:rPr>
                <w:rFonts w:ascii="Times New Roman" w:cs="Times New Roman" w:hAnsiTheme="minorEastAsia"/>
                <w:szCs w:val="21"/>
              </w:rPr>
              <w:t>甲苯二甲苯合计（</w:t>
            </w:r>
            <w:r>
              <w:rPr>
                <w:rFonts w:ascii="Times New Roman" w:hAnsi="Times New Roman" w:cs="Times New Roman"/>
                <w:kern w:val="0"/>
                <w:szCs w:val="21"/>
              </w:rPr>
              <w:t>mg/m</w:t>
            </w:r>
            <w:r>
              <w:rPr>
                <w:rFonts w:ascii="Times New Roman" w:hAnsi="Times New Roman" w:cs="Times New Roman"/>
                <w:kern w:val="0"/>
                <w:szCs w:val="21"/>
                <w:vertAlign w:val="superscript"/>
              </w:rPr>
              <w:t>3</w:t>
            </w:r>
            <w:r>
              <w:rPr>
                <w:rFonts w:ascii="Times New Roman" w:cs="Times New Roman" w:hAnsiTheme="minorEastAsia"/>
                <w:szCs w:val="21"/>
              </w:rPr>
              <w:t>）</w:t>
            </w:r>
          </w:p>
          <w:p>
            <w:pPr>
              <w:jc w:val="left"/>
              <w:rPr>
                <w:rFonts w:ascii="Times New Roman" w:hAnsi="Times New Roman" w:cs="Times New Roman"/>
                <w:szCs w:val="21"/>
              </w:rPr>
            </w:pPr>
            <w:r>
              <w:rPr>
                <w:rFonts w:ascii="Times New Roman" w:cs="Times New Roman" w:hAnsiTheme="minorEastAsia"/>
                <w:szCs w:val="21"/>
              </w:rPr>
              <w:t>非甲烷总烃（</w:t>
            </w:r>
            <w:r>
              <w:rPr>
                <w:rFonts w:ascii="Times New Roman" w:hAnsi="Times New Roman" w:cs="Times New Roman"/>
                <w:kern w:val="0"/>
                <w:szCs w:val="21"/>
              </w:rPr>
              <w:t>mg/m</w:t>
            </w:r>
            <w:r>
              <w:rPr>
                <w:rFonts w:ascii="Times New Roman" w:hAnsi="Times New Roman" w:cs="Times New Roman"/>
                <w:kern w:val="0"/>
                <w:szCs w:val="21"/>
                <w:vertAlign w:val="superscript"/>
              </w:rPr>
              <w:t>3</w:t>
            </w:r>
            <w:r>
              <w:rPr>
                <w:rFonts w:ascii="Times New Roman" w:cs="Times New Roman" w:hAnsiTheme="minorEastAsia"/>
                <w:szCs w:val="21"/>
              </w:rPr>
              <w:t>）</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100</w:t>
            </w:r>
          </w:p>
          <w:p>
            <w:pPr>
              <w:widowControl/>
              <w:jc w:val="center"/>
              <w:rPr>
                <w:rFonts w:ascii="Times New Roman" w:hAnsi="Times New Roman" w:cs="Times New Roman"/>
                <w:kern w:val="0"/>
                <w:szCs w:val="21"/>
              </w:rPr>
            </w:pPr>
            <w:r>
              <w:rPr>
                <w:rFonts w:ascii="Times New Roman" w:hAnsi="Times New Roman" w:cs="Times New Roman"/>
                <w:kern w:val="0"/>
                <w:szCs w:val="21"/>
              </w:rPr>
              <w:t>100</w:t>
            </w:r>
          </w:p>
          <w:p>
            <w:pPr>
              <w:widowControl/>
              <w:jc w:val="center"/>
              <w:rPr>
                <w:rFonts w:ascii="Times New Roman" w:hAnsi="Times New Roman" w:cs="Times New Roman"/>
                <w:kern w:val="0"/>
                <w:szCs w:val="21"/>
              </w:rPr>
            </w:pPr>
            <w:r>
              <w:rPr>
                <w:rFonts w:ascii="Times New Roman" w:hAnsi="Times New Roman" w:cs="Times New Roman"/>
                <w:kern w:val="0"/>
                <w:szCs w:val="21"/>
              </w:rPr>
              <w:t>0.5</w:t>
            </w:r>
          </w:p>
          <w:p>
            <w:pPr>
              <w:widowControl/>
              <w:jc w:val="center"/>
              <w:rPr>
                <w:rFonts w:ascii="Times New Roman" w:hAnsi="Times New Roman" w:cs="Times New Roman"/>
                <w:kern w:val="0"/>
                <w:szCs w:val="21"/>
              </w:rPr>
            </w:pPr>
            <w:r>
              <w:rPr>
                <w:rFonts w:ascii="Times New Roman" w:hAnsi="Times New Roman" w:cs="Times New Roman"/>
                <w:kern w:val="0"/>
                <w:szCs w:val="21"/>
              </w:rPr>
              <w:t>10</w:t>
            </w:r>
          </w:p>
          <w:p>
            <w:pPr>
              <w:jc w:val="center"/>
              <w:rPr>
                <w:rFonts w:ascii="Times New Roman" w:hAnsi="Times New Roman" w:cs="Times New Roman"/>
                <w:kern w:val="0"/>
                <w:szCs w:val="21"/>
              </w:rPr>
            </w:pPr>
            <w:r>
              <w:rPr>
                <w:rFonts w:ascii="Times New Roman" w:hAnsi="Times New Roman" w:cs="Times New Roman"/>
                <w:kern w:val="0"/>
                <w:szCs w:val="21"/>
              </w:rPr>
              <w:t>30</w:t>
            </w:r>
          </w:p>
        </w:tc>
        <w:tc>
          <w:tcPr>
            <w:tcW w:w="1985"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szCs w:val="21"/>
              </w:rPr>
            </w:pPr>
            <w:r>
              <w:rPr>
                <w:rFonts w:ascii="Times New Roman" w:cs="Times New Roman" w:hAnsiTheme="minorEastAsia"/>
                <w:szCs w:val="21"/>
              </w:rPr>
              <w:t>《大气污染物综合排放标准》（</w:t>
            </w:r>
            <w:r>
              <w:rPr>
                <w:rFonts w:ascii="Times New Roman" w:hAnsi="Times New Roman" w:cs="Times New Roman"/>
                <w:szCs w:val="21"/>
              </w:rPr>
              <w:t>DB11/ 501-2017</w:t>
            </w:r>
            <w:r>
              <w:rPr>
                <w:rFonts w:ascii="Times New Roman" w:cs="Times New Roman" w:hAnsiTheme="minorEastAsia"/>
                <w:szCs w:val="21"/>
              </w:rPr>
              <w:t>）及《印刷业挥发性有机物排放标准》（</w:t>
            </w:r>
            <w:r>
              <w:rPr>
                <w:rFonts w:ascii="Times New Roman" w:hAnsi="Times New Roman" w:cs="Times New Roman"/>
                <w:szCs w:val="21"/>
              </w:rPr>
              <w:t>DB11/ 1201-2015</w:t>
            </w:r>
            <w:r>
              <w:rPr>
                <w:rFonts w:ascii="Times New Roman" w:cs="Times New Roman" w:hAnsiTheme="minorEastAsia"/>
                <w:szCs w:val="21"/>
              </w:rPr>
              <w:t>）中</w:t>
            </w:r>
            <w:r>
              <w:rPr>
                <w:rFonts w:ascii="Times New Roman" w:hAnsi="Times New Roman" w:cs="Times New Roman"/>
                <w:szCs w:val="21"/>
              </w:rPr>
              <w:t>Ⅱ</w:t>
            </w:r>
            <w:r>
              <w:rPr>
                <w:rFonts w:ascii="Times New Roman" w:cs="Times New Roman" w:hAnsiTheme="minorEastAsia"/>
                <w:szCs w:val="21"/>
              </w:rPr>
              <w:t>时段标准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28" w:hRule="atLeast"/>
        </w:trPr>
        <w:tc>
          <w:tcPr>
            <w:tcW w:w="675" w:type="dxa"/>
            <w:vMerge w:val="continue"/>
            <w:tcBorders>
              <w:top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宋体" w:hAnsi="宋体" w:eastAsia="宋体" w:cs="宋体"/>
                <w:sz w:val="24"/>
                <w:szCs w:val="24"/>
              </w:rPr>
              <w:t>印刷无组织排放</w:t>
            </w:r>
          </w:p>
        </w:tc>
        <w:tc>
          <w:tcPr>
            <w:tcW w:w="357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szCs w:val="21"/>
              </w:rPr>
            </w:pPr>
            <w:r>
              <w:rPr>
                <w:rFonts w:ascii="Times New Roman" w:cs="Times New Roman" w:hAnsiTheme="minorEastAsia"/>
                <w:szCs w:val="21"/>
              </w:rPr>
              <w:t>苯（</w:t>
            </w:r>
            <w:r>
              <w:rPr>
                <w:rFonts w:ascii="Times New Roman" w:hAnsi="Times New Roman" w:cs="Times New Roman"/>
                <w:kern w:val="0"/>
                <w:szCs w:val="21"/>
              </w:rPr>
              <w:t>mg/m</w:t>
            </w:r>
            <w:r>
              <w:rPr>
                <w:rFonts w:ascii="Times New Roman" w:hAnsi="Times New Roman" w:cs="Times New Roman"/>
                <w:kern w:val="0"/>
                <w:szCs w:val="21"/>
                <w:vertAlign w:val="superscript"/>
              </w:rPr>
              <w:t>3</w:t>
            </w:r>
            <w:r>
              <w:rPr>
                <w:rFonts w:ascii="Times New Roman" w:cs="Times New Roman" w:hAnsiTheme="minorEastAsia"/>
                <w:szCs w:val="21"/>
              </w:rPr>
              <w:t>）</w:t>
            </w:r>
          </w:p>
          <w:p>
            <w:pPr>
              <w:jc w:val="left"/>
              <w:rPr>
                <w:rFonts w:ascii="Times New Roman" w:hAnsi="Times New Roman" w:cs="Times New Roman"/>
                <w:szCs w:val="21"/>
              </w:rPr>
            </w:pPr>
            <w:r>
              <w:rPr>
                <w:rFonts w:ascii="Times New Roman" w:cs="Times New Roman" w:hAnsiTheme="minorEastAsia"/>
                <w:szCs w:val="21"/>
              </w:rPr>
              <w:t>甲苯二甲苯合计（</w:t>
            </w:r>
            <w:r>
              <w:rPr>
                <w:rFonts w:ascii="Times New Roman" w:hAnsi="Times New Roman" w:cs="Times New Roman"/>
                <w:kern w:val="0"/>
                <w:szCs w:val="21"/>
              </w:rPr>
              <w:t>mg/m</w:t>
            </w:r>
            <w:r>
              <w:rPr>
                <w:rFonts w:ascii="Times New Roman" w:hAnsi="Times New Roman" w:cs="Times New Roman"/>
                <w:kern w:val="0"/>
                <w:szCs w:val="21"/>
                <w:vertAlign w:val="superscript"/>
              </w:rPr>
              <w:t>3</w:t>
            </w:r>
            <w:r>
              <w:rPr>
                <w:rFonts w:ascii="Times New Roman" w:cs="Times New Roman" w:hAnsiTheme="minorEastAsia"/>
                <w:szCs w:val="21"/>
              </w:rPr>
              <w:t>）</w:t>
            </w:r>
          </w:p>
          <w:p>
            <w:pPr>
              <w:jc w:val="left"/>
              <w:rPr>
                <w:rFonts w:ascii="Times New Roman" w:hAnsi="Times New Roman" w:cs="Times New Roman"/>
                <w:szCs w:val="21"/>
              </w:rPr>
            </w:pPr>
            <w:r>
              <w:rPr>
                <w:rFonts w:ascii="Times New Roman" w:cs="Times New Roman" w:hAnsiTheme="minorEastAsia"/>
                <w:szCs w:val="21"/>
              </w:rPr>
              <w:t>非甲烷总烃（</w:t>
            </w:r>
            <w:r>
              <w:rPr>
                <w:rFonts w:ascii="Times New Roman" w:hAnsi="Times New Roman" w:cs="Times New Roman"/>
                <w:kern w:val="0"/>
                <w:szCs w:val="21"/>
              </w:rPr>
              <w:t>mg/m</w:t>
            </w:r>
            <w:r>
              <w:rPr>
                <w:rFonts w:ascii="Times New Roman" w:hAnsi="Times New Roman" w:cs="Times New Roman"/>
                <w:kern w:val="0"/>
                <w:szCs w:val="21"/>
                <w:vertAlign w:val="superscript"/>
              </w:rPr>
              <w:t>3</w:t>
            </w:r>
            <w:r>
              <w:rPr>
                <w:rFonts w:ascii="Times New Roman" w:cs="Times New Roman" w:hAnsiTheme="minorEastAsia"/>
                <w:szCs w:val="21"/>
              </w:rPr>
              <w:t>）</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0.1</w:t>
            </w:r>
          </w:p>
          <w:p>
            <w:pPr>
              <w:widowControl/>
              <w:jc w:val="center"/>
              <w:rPr>
                <w:rFonts w:ascii="Times New Roman" w:hAnsi="Times New Roman" w:cs="Times New Roman"/>
                <w:kern w:val="0"/>
                <w:szCs w:val="21"/>
              </w:rPr>
            </w:pPr>
            <w:r>
              <w:rPr>
                <w:rFonts w:ascii="Times New Roman" w:hAnsi="Times New Roman" w:cs="Times New Roman"/>
                <w:kern w:val="0"/>
                <w:szCs w:val="21"/>
              </w:rPr>
              <w:t>1</w:t>
            </w:r>
          </w:p>
          <w:p>
            <w:pPr>
              <w:widowControl/>
              <w:jc w:val="center"/>
              <w:rPr>
                <w:rFonts w:ascii="Times New Roman" w:hAnsi="Times New Roman" w:cs="Times New Roman"/>
                <w:kern w:val="0"/>
                <w:szCs w:val="21"/>
              </w:rPr>
            </w:pPr>
            <w:r>
              <w:rPr>
                <w:rFonts w:ascii="Times New Roman" w:hAnsi="Times New Roman" w:cs="Times New Roman"/>
                <w:kern w:val="0"/>
                <w:szCs w:val="21"/>
              </w:rPr>
              <w:t>3</w:t>
            </w:r>
          </w:p>
        </w:tc>
        <w:tc>
          <w:tcPr>
            <w:tcW w:w="19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28" w:hRule="atLeast"/>
        </w:trPr>
        <w:tc>
          <w:tcPr>
            <w:tcW w:w="675" w:type="dxa"/>
            <w:vMerge w:val="continue"/>
            <w:tcBorders>
              <w:top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s="Times New Roman" w:eastAsiaTheme="minorEastAsia"/>
                <w:szCs w:val="21"/>
                <w:lang w:eastAsia="zh-CN"/>
              </w:rPr>
            </w:pPr>
            <w:r>
              <w:rPr>
                <w:rFonts w:ascii="宋体" w:hAnsi="宋体" w:eastAsia="宋体" w:cs="宋体"/>
                <w:sz w:val="24"/>
                <w:szCs w:val="24"/>
              </w:rPr>
              <w:t>印刷废气治理设施-1</w:t>
            </w:r>
            <w:r>
              <w:rPr>
                <w:rFonts w:hint="eastAsia" w:ascii="宋体" w:hAnsi="宋体" w:eastAsia="宋体" w:cs="宋体"/>
                <w:sz w:val="24"/>
                <w:szCs w:val="24"/>
                <w:lang w:eastAsia="zh-CN"/>
              </w:rPr>
              <w:t>、</w:t>
            </w:r>
            <w:r>
              <w:rPr>
                <w:rFonts w:ascii="宋体" w:hAnsi="宋体" w:eastAsia="宋体" w:cs="宋体"/>
                <w:sz w:val="24"/>
                <w:szCs w:val="24"/>
              </w:rPr>
              <w:t>印刷废气治理设施-</w:t>
            </w:r>
            <w:r>
              <w:rPr>
                <w:rFonts w:hint="eastAsia" w:ascii="宋体" w:hAnsi="宋体" w:eastAsia="宋体" w:cs="宋体"/>
                <w:sz w:val="24"/>
                <w:szCs w:val="24"/>
                <w:lang w:val="en-US" w:eastAsia="zh-CN"/>
              </w:rPr>
              <w:t>2</w:t>
            </w:r>
          </w:p>
        </w:tc>
        <w:tc>
          <w:tcPr>
            <w:tcW w:w="357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szCs w:val="21"/>
              </w:rPr>
            </w:pPr>
            <w:r>
              <w:rPr>
                <w:rFonts w:ascii="Times New Roman" w:cs="Times New Roman" w:hAnsiTheme="minorEastAsia"/>
                <w:szCs w:val="21"/>
              </w:rPr>
              <w:t>苯（</w:t>
            </w:r>
            <w:r>
              <w:rPr>
                <w:rFonts w:ascii="Times New Roman" w:hAnsi="Times New Roman" w:cs="Times New Roman"/>
                <w:kern w:val="0"/>
                <w:szCs w:val="21"/>
              </w:rPr>
              <w:t>mg/m</w:t>
            </w:r>
            <w:r>
              <w:rPr>
                <w:rFonts w:ascii="Times New Roman" w:hAnsi="Times New Roman" w:cs="Times New Roman"/>
                <w:kern w:val="0"/>
                <w:szCs w:val="21"/>
                <w:vertAlign w:val="superscript"/>
              </w:rPr>
              <w:t>3</w:t>
            </w:r>
            <w:r>
              <w:rPr>
                <w:rFonts w:ascii="Times New Roman" w:cs="Times New Roman" w:hAnsiTheme="minorEastAsia"/>
                <w:szCs w:val="21"/>
              </w:rPr>
              <w:t>）</w:t>
            </w:r>
          </w:p>
          <w:p>
            <w:pPr>
              <w:jc w:val="left"/>
              <w:rPr>
                <w:rFonts w:ascii="Times New Roman" w:hAnsi="Times New Roman" w:cs="Times New Roman"/>
                <w:szCs w:val="21"/>
              </w:rPr>
            </w:pPr>
            <w:r>
              <w:rPr>
                <w:rFonts w:ascii="Times New Roman" w:cs="Times New Roman" w:hAnsiTheme="minorEastAsia"/>
                <w:szCs w:val="21"/>
              </w:rPr>
              <w:t>甲苯二甲苯合计（</w:t>
            </w:r>
            <w:r>
              <w:rPr>
                <w:rFonts w:ascii="Times New Roman" w:hAnsi="Times New Roman" w:cs="Times New Roman"/>
                <w:kern w:val="0"/>
                <w:szCs w:val="21"/>
              </w:rPr>
              <w:t>mg/m</w:t>
            </w:r>
            <w:r>
              <w:rPr>
                <w:rFonts w:ascii="Times New Roman" w:hAnsi="Times New Roman" w:cs="Times New Roman"/>
                <w:kern w:val="0"/>
                <w:szCs w:val="21"/>
                <w:vertAlign w:val="superscript"/>
              </w:rPr>
              <w:t>3</w:t>
            </w:r>
            <w:r>
              <w:rPr>
                <w:rFonts w:ascii="Times New Roman" w:cs="Times New Roman" w:hAnsiTheme="minorEastAsia"/>
                <w:szCs w:val="21"/>
              </w:rPr>
              <w:t>）</w:t>
            </w:r>
          </w:p>
          <w:p>
            <w:pPr>
              <w:jc w:val="left"/>
              <w:rPr>
                <w:rFonts w:ascii="Times New Roman" w:hAnsi="Times New Roman" w:cs="Times New Roman"/>
                <w:szCs w:val="21"/>
              </w:rPr>
            </w:pPr>
            <w:r>
              <w:rPr>
                <w:rFonts w:ascii="Times New Roman" w:cs="Times New Roman" w:hAnsiTheme="minorEastAsia"/>
                <w:szCs w:val="21"/>
              </w:rPr>
              <w:t>非甲烷总烃（</w:t>
            </w:r>
            <w:r>
              <w:rPr>
                <w:rFonts w:ascii="Times New Roman" w:hAnsi="Times New Roman" w:cs="Times New Roman"/>
                <w:kern w:val="0"/>
                <w:szCs w:val="21"/>
              </w:rPr>
              <w:t>mg/m</w:t>
            </w:r>
            <w:r>
              <w:rPr>
                <w:rFonts w:ascii="Times New Roman" w:hAnsi="Times New Roman" w:cs="Times New Roman"/>
                <w:kern w:val="0"/>
                <w:szCs w:val="21"/>
                <w:vertAlign w:val="superscript"/>
              </w:rPr>
              <w:t>3</w:t>
            </w:r>
            <w:r>
              <w:rPr>
                <w:rFonts w:ascii="Times New Roman" w:cs="Times New Roman" w:hAnsiTheme="minorEastAsia"/>
                <w:szCs w:val="21"/>
              </w:rPr>
              <w:t>）</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0.5</w:t>
            </w:r>
          </w:p>
          <w:p>
            <w:pPr>
              <w:widowControl/>
              <w:jc w:val="center"/>
              <w:rPr>
                <w:rFonts w:ascii="Times New Roman" w:hAnsi="Times New Roman" w:cs="Times New Roman"/>
                <w:kern w:val="0"/>
                <w:szCs w:val="21"/>
              </w:rPr>
            </w:pPr>
            <w:r>
              <w:rPr>
                <w:rFonts w:ascii="Times New Roman" w:hAnsi="Times New Roman" w:cs="Times New Roman"/>
                <w:kern w:val="0"/>
                <w:szCs w:val="21"/>
              </w:rPr>
              <w:t>10</w:t>
            </w:r>
          </w:p>
          <w:p>
            <w:pPr>
              <w:widowControl/>
              <w:jc w:val="center"/>
              <w:rPr>
                <w:rFonts w:ascii="Times New Roman" w:hAnsi="Times New Roman" w:cs="Times New Roman"/>
                <w:kern w:val="0"/>
                <w:szCs w:val="21"/>
              </w:rPr>
            </w:pPr>
            <w:r>
              <w:rPr>
                <w:rFonts w:ascii="Times New Roman" w:hAnsi="Times New Roman" w:cs="Times New Roman"/>
                <w:kern w:val="0"/>
                <w:szCs w:val="21"/>
              </w:rPr>
              <w:t>30</w:t>
            </w:r>
          </w:p>
        </w:tc>
        <w:tc>
          <w:tcPr>
            <w:tcW w:w="19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89" w:hRule="atLeast"/>
        </w:trPr>
        <w:tc>
          <w:tcPr>
            <w:tcW w:w="675" w:type="dxa"/>
            <w:vMerge w:val="continue"/>
            <w:tcBorders>
              <w:top w:val="single" w:color="auto" w:sz="4" w:space="0"/>
              <w:right w:val="single" w:color="auto" w:sz="4" w:space="0"/>
            </w:tcBorders>
            <w:vAlign w:val="center"/>
          </w:tcPr>
          <w:p>
            <w:pPr>
              <w:jc w:val="center"/>
              <w:rPr>
                <w:rFonts w:ascii="Times New Roman" w:hAnsi="Times New Roman" w:cs="Times New Roman"/>
                <w:szCs w:val="21"/>
              </w:rPr>
            </w:pPr>
          </w:p>
        </w:tc>
        <w:tc>
          <w:tcPr>
            <w:tcW w:w="1843" w:type="dxa"/>
            <w:tcBorders>
              <w:top w:val="single" w:color="auto" w:sz="4" w:space="0"/>
              <w:left w:val="single" w:color="auto" w:sz="4" w:space="0"/>
              <w:right w:val="single" w:color="auto" w:sz="4" w:space="0"/>
            </w:tcBorders>
            <w:vAlign w:val="center"/>
          </w:tcPr>
          <w:p>
            <w:pPr>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lang w:eastAsia="zh-CN"/>
              </w:rPr>
              <w:t>厂界大气</w:t>
            </w:r>
          </w:p>
        </w:tc>
        <w:tc>
          <w:tcPr>
            <w:tcW w:w="3578" w:type="dxa"/>
            <w:tcBorders>
              <w:top w:val="single" w:color="auto" w:sz="4" w:space="0"/>
              <w:left w:val="single" w:color="auto" w:sz="4" w:space="0"/>
              <w:right w:val="single" w:color="auto" w:sz="4" w:space="0"/>
            </w:tcBorders>
            <w:vAlign w:val="center"/>
          </w:tcPr>
          <w:p>
            <w:pPr>
              <w:jc w:val="left"/>
              <w:rPr>
                <w:rFonts w:ascii="Times New Roman" w:hAnsi="Times New Roman" w:cs="Times New Roman"/>
                <w:szCs w:val="21"/>
              </w:rPr>
            </w:pPr>
            <w:r>
              <w:rPr>
                <w:rFonts w:ascii="Times New Roman" w:cs="Times New Roman" w:hAnsiTheme="minorEastAsia"/>
                <w:szCs w:val="21"/>
              </w:rPr>
              <w:t>苯（</w:t>
            </w:r>
            <w:r>
              <w:rPr>
                <w:rFonts w:ascii="Times New Roman" w:hAnsi="Times New Roman" w:cs="Times New Roman"/>
                <w:kern w:val="0"/>
                <w:szCs w:val="21"/>
              </w:rPr>
              <w:t>mg/m</w:t>
            </w:r>
            <w:r>
              <w:rPr>
                <w:rFonts w:ascii="Times New Roman" w:hAnsi="Times New Roman" w:cs="Times New Roman"/>
                <w:kern w:val="0"/>
                <w:szCs w:val="21"/>
                <w:vertAlign w:val="superscript"/>
              </w:rPr>
              <w:t>3</w:t>
            </w:r>
            <w:r>
              <w:rPr>
                <w:rFonts w:ascii="Times New Roman" w:cs="Times New Roman" w:hAnsiTheme="minorEastAsia"/>
                <w:szCs w:val="21"/>
              </w:rPr>
              <w:t>）</w:t>
            </w:r>
          </w:p>
          <w:p>
            <w:pPr>
              <w:jc w:val="left"/>
              <w:rPr>
                <w:rFonts w:ascii="Times New Roman" w:hAnsi="Times New Roman" w:cs="Times New Roman"/>
                <w:szCs w:val="21"/>
              </w:rPr>
            </w:pPr>
            <w:r>
              <w:rPr>
                <w:rFonts w:ascii="Times New Roman" w:cs="Times New Roman" w:hAnsiTheme="minorEastAsia"/>
                <w:szCs w:val="21"/>
              </w:rPr>
              <w:t>甲苯二甲苯合计（</w:t>
            </w:r>
            <w:r>
              <w:rPr>
                <w:rFonts w:ascii="Times New Roman" w:hAnsi="Times New Roman" w:cs="Times New Roman"/>
                <w:kern w:val="0"/>
                <w:szCs w:val="21"/>
              </w:rPr>
              <w:t>mg/m</w:t>
            </w:r>
            <w:r>
              <w:rPr>
                <w:rFonts w:ascii="Times New Roman" w:hAnsi="Times New Roman" w:cs="Times New Roman"/>
                <w:kern w:val="0"/>
                <w:szCs w:val="21"/>
                <w:vertAlign w:val="superscript"/>
              </w:rPr>
              <w:t>3</w:t>
            </w:r>
            <w:r>
              <w:rPr>
                <w:rFonts w:ascii="Times New Roman" w:cs="Times New Roman" w:hAnsiTheme="minorEastAsia"/>
                <w:szCs w:val="21"/>
              </w:rPr>
              <w:t>）</w:t>
            </w:r>
          </w:p>
          <w:p>
            <w:pPr>
              <w:jc w:val="left"/>
              <w:rPr>
                <w:rFonts w:ascii="Times New Roman" w:hAnsi="Times New Roman" w:cs="Times New Roman"/>
                <w:szCs w:val="21"/>
              </w:rPr>
            </w:pPr>
            <w:r>
              <w:rPr>
                <w:rFonts w:ascii="Times New Roman" w:cs="Times New Roman" w:hAnsiTheme="minorEastAsia"/>
                <w:szCs w:val="21"/>
              </w:rPr>
              <w:t>非甲烷总烃（</w:t>
            </w:r>
            <w:r>
              <w:rPr>
                <w:rFonts w:ascii="Times New Roman" w:hAnsi="Times New Roman" w:cs="Times New Roman"/>
                <w:kern w:val="0"/>
                <w:szCs w:val="21"/>
              </w:rPr>
              <w:t>mg/m</w:t>
            </w:r>
            <w:r>
              <w:rPr>
                <w:rFonts w:ascii="Times New Roman" w:hAnsi="Times New Roman" w:cs="Times New Roman"/>
                <w:kern w:val="0"/>
                <w:szCs w:val="21"/>
                <w:vertAlign w:val="superscript"/>
              </w:rPr>
              <w:t>3</w:t>
            </w:r>
            <w:r>
              <w:rPr>
                <w:rFonts w:ascii="Times New Roman" w:cs="Times New Roman" w:hAnsiTheme="minorEastAsia"/>
                <w:szCs w:val="21"/>
              </w:rPr>
              <w:t>）</w:t>
            </w:r>
          </w:p>
        </w:tc>
        <w:tc>
          <w:tcPr>
            <w:tcW w:w="1417" w:type="dxa"/>
            <w:gridSpan w:val="2"/>
            <w:tcBorders>
              <w:top w:val="single" w:color="auto" w:sz="4" w:space="0"/>
              <w:left w:val="single" w:color="auto" w:sz="4" w:space="0"/>
              <w:right w:val="single" w:color="auto" w:sz="4" w:space="0"/>
            </w:tcBorders>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0.1</w:t>
            </w:r>
          </w:p>
          <w:p>
            <w:pPr>
              <w:widowControl/>
              <w:jc w:val="center"/>
              <w:rPr>
                <w:rFonts w:ascii="Times New Roman" w:hAnsi="Times New Roman" w:cs="Times New Roman"/>
                <w:kern w:val="0"/>
                <w:szCs w:val="21"/>
              </w:rPr>
            </w:pPr>
            <w:r>
              <w:rPr>
                <w:rFonts w:ascii="Times New Roman" w:hAnsi="Times New Roman" w:cs="Times New Roman"/>
                <w:kern w:val="0"/>
                <w:szCs w:val="21"/>
              </w:rPr>
              <w:t>0.2</w:t>
            </w:r>
          </w:p>
          <w:p>
            <w:pPr>
              <w:jc w:val="center"/>
              <w:rPr>
                <w:rFonts w:ascii="Times New Roman" w:hAnsi="Times New Roman" w:cs="Times New Roman"/>
                <w:kern w:val="0"/>
                <w:szCs w:val="21"/>
              </w:rPr>
            </w:pPr>
            <w:r>
              <w:rPr>
                <w:rFonts w:ascii="Times New Roman" w:hAnsi="Times New Roman" w:cs="Times New Roman"/>
                <w:kern w:val="0"/>
                <w:szCs w:val="21"/>
              </w:rPr>
              <w:t>1</w:t>
            </w:r>
          </w:p>
        </w:tc>
        <w:tc>
          <w:tcPr>
            <w:tcW w:w="1985" w:type="dxa"/>
            <w:vMerge w:val="continue"/>
            <w:tcBorders>
              <w:top w:val="single" w:color="auto" w:sz="4" w:space="0"/>
              <w:left w:val="single" w:color="auto" w:sz="4" w:space="0"/>
              <w:right w:val="single" w:color="auto" w:sz="4" w:space="0"/>
            </w:tcBorders>
            <w:vAlign w:val="center"/>
          </w:tcPr>
          <w:p>
            <w:pPr>
              <w:jc w:val="center"/>
              <w:rPr>
                <w:rFonts w:ascii="Times New Roman" w:hAnsi="Times New Roman"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2" w:hRule="atLeast"/>
        </w:trPr>
        <w:tc>
          <w:tcPr>
            <w:tcW w:w="675" w:type="dxa"/>
            <w:tcBorders>
              <w:right w:val="single" w:color="auto" w:sz="4" w:space="0"/>
            </w:tcBorders>
            <w:vAlign w:val="center"/>
          </w:tcPr>
          <w:p>
            <w:pPr>
              <w:jc w:val="center"/>
              <w:rPr>
                <w:rFonts w:ascii="Times New Roman" w:hAnsi="Times New Roman" w:cs="Times New Roman"/>
                <w:szCs w:val="21"/>
              </w:rPr>
            </w:pPr>
            <w:r>
              <w:rPr>
                <w:rFonts w:ascii="Times New Roman" w:cs="Times New Roman" w:hAnsiTheme="minorEastAsia"/>
                <w:szCs w:val="21"/>
              </w:rPr>
              <w:t>废水</w:t>
            </w:r>
          </w:p>
        </w:tc>
        <w:tc>
          <w:tcPr>
            <w:tcW w:w="1843" w:type="dxa"/>
            <w:tcBorders>
              <w:left w:val="single" w:color="auto" w:sz="4" w:space="0"/>
              <w:right w:val="single" w:color="auto" w:sz="4" w:space="0"/>
            </w:tcBorders>
            <w:vAlign w:val="center"/>
          </w:tcPr>
          <w:p>
            <w:pPr>
              <w:jc w:val="center"/>
              <w:rPr>
                <w:rFonts w:ascii="Times New Roman" w:hAnsi="Times New Roman" w:cs="Times New Roman"/>
                <w:szCs w:val="21"/>
              </w:rPr>
            </w:pPr>
            <w:r>
              <w:rPr>
                <w:rFonts w:ascii="宋体" w:hAnsi="宋体" w:eastAsia="宋体" w:cs="宋体"/>
                <w:sz w:val="24"/>
                <w:szCs w:val="24"/>
              </w:rPr>
              <w:t>废水总排口</w:t>
            </w:r>
          </w:p>
        </w:tc>
        <w:tc>
          <w:tcPr>
            <w:tcW w:w="3578" w:type="dxa"/>
            <w:tcBorders>
              <w:left w:val="single" w:color="auto" w:sz="4" w:space="0"/>
              <w:right w:val="single" w:color="auto" w:sz="4" w:space="0"/>
            </w:tcBorders>
            <w:vAlign w:val="center"/>
          </w:tcPr>
          <w:p>
            <w:pPr>
              <w:jc w:val="left"/>
              <w:rPr>
                <w:rFonts w:ascii="Times New Roman" w:hAnsi="Times New Roman" w:cs="Times New Roman"/>
                <w:szCs w:val="21"/>
              </w:rPr>
            </w:pPr>
            <w:r>
              <w:rPr>
                <w:rFonts w:ascii="Times New Roman" w:cs="Times New Roman" w:hAnsiTheme="minorEastAsia"/>
                <w:szCs w:val="21"/>
              </w:rPr>
              <w:t>化学需氧量（</w:t>
            </w:r>
            <w:r>
              <w:rPr>
                <w:rFonts w:ascii="Times New Roman" w:hAnsi="Times New Roman" w:cs="Times New Roman"/>
                <w:szCs w:val="21"/>
              </w:rPr>
              <w:t>mg/L</w:t>
            </w:r>
            <w:r>
              <w:rPr>
                <w:rFonts w:ascii="Times New Roman" w:cs="Times New Roman" w:hAnsiTheme="minorEastAsia"/>
                <w:szCs w:val="21"/>
              </w:rPr>
              <w:t>）</w:t>
            </w:r>
          </w:p>
          <w:p>
            <w:pPr>
              <w:jc w:val="left"/>
              <w:rPr>
                <w:rFonts w:ascii="Times New Roman" w:hAnsi="Times New Roman" w:cs="Times New Roman"/>
                <w:szCs w:val="21"/>
              </w:rPr>
            </w:pPr>
            <w:r>
              <w:rPr>
                <w:rFonts w:ascii="Times New Roman" w:cs="Times New Roman" w:hAnsiTheme="minorEastAsia"/>
                <w:szCs w:val="21"/>
              </w:rPr>
              <w:t>氨氮（</w:t>
            </w:r>
            <w:r>
              <w:rPr>
                <w:rFonts w:ascii="Times New Roman" w:hAnsi="Times New Roman" w:cs="Times New Roman"/>
                <w:szCs w:val="21"/>
              </w:rPr>
              <w:t>mg/L</w:t>
            </w:r>
            <w:r>
              <w:rPr>
                <w:rFonts w:ascii="Times New Roman" w:cs="Times New Roman" w:hAnsiTheme="minorEastAsia"/>
                <w:szCs w:val="21"/>
              </w:rPr>
              <w:t>）</w:t>
            </w:r>
          </w:p>
          <w:p>
            <w:pPr>
              <w:jc w:val="left"/>
              <w:rPr>
                <w:rFonts w:ascii="Times New Roman" w:hAnsi="Times New Roman" w:cs="Times New Roman"/>
                <w:szCs w:val="21"/>
              </w:rPr>
            </w:pPr>
            <w:r>
              <w:rPr>
                <w:rFonts w:ascii="Times New Roman" w:cs="Times New Roman" w:hAnsiTheme="minorEastAsia"/>
                <w:szCs w:val="21"/>
              </w:rPr>
              <w:t>悬浮物（</w:t>
            </w:r>
            <w:r>
              <w:rPr>
                <w:rFonts w:ascii="Times New Roman" w:hAnsi="Times New Roman" w:cs="Times New Roman"/>
                <w:szCs w:val="21"/>
              </w:rPr>
              <w:t>mg/L</w:t>
            </w:r>
            <w:r>
              <w:rPr>
                <w:rFonts w:ascii="Times New Roman" w:cs="Times New Roman" w:hAnsiTheme="minorEastAsia"/>
                <w:szCs w:val="21"/>
              </w:rPr>
              <w:t>）</w:t>
            </w:r>
          </w:p>
          <w:p>
            <w:pPr>
              <w:jc w:val="left"/>
              <w:rPr>
                <w:rFonts w:ascii="Times New Roman" w:hAnsi="Times New Roman" w:cs="Times New Roman"/>
                <w:szCs w:val="21"/>
              </w:rPr>
            </w:pPr>
            <w:r>
              <w:rPr>
                <w:rFonts w:ascii="Times New Roman" w:cs="Times New Roman" w:hAnsiTheme="minorEastAsia"/>
                <w:szCs w:val="21"/>
              </w:rPr>
              <w:t>五日生化需氧量（</w:t>
            </w:r>
            <w:r>
              <w:rPr>
                <w:rFonts w:ascii="Times New Roman" w:hAnsi="Times New Roman" w:cs="Times New Roman"/>
                <w:szCs w:val="21"/>
              </w:rPr>
              <w:t>mg/L</w:t>
            </w:r>
            <w:r>
              <w:rPr>
                <w:rFonts w:ascii="Times New Roman" w:cs="Times New Roman" w:hAnsiTheme="minorEastAsia"/>
                <w:szCs w:val="21"/>
              </w:rPr>
              <w:t>）</w:t>
            </w:r>
          </w:p>
          <w:p>
            <w:pPr>
              <w:jc w:val="left"/>
              <w:rPr>
                <w:rFonts w:ascii="Times New Roman" w:hAnsi="Times New Roman" w:cs="Times New Roman"/>
                <w:szCs w:val="21"/>
              </w:rPr>
            </w:pPr>
            <w:r>
              <w:rPr>
                <w:rFonts w:ascii="Times New Roman" w:hAnsi="Times New Roman" w:cs="Times New Roman"/>
                <w:szCs w:val="21"/>
              </w:rPr>
              <w:t>pH</w:t>
            </w:r>
            <w:r>
              <w:rPr>
                <w:rFonts w:ascii="Times New Roman" w:cs="Times New Roman" w:hAnsiTheme="minorEastAsia"/>
                <w:szCs w:val="21"/>
              </w:rPr>
              <w:t>（无量纲）</w:t>
            </w:r>
          </w:p>
          <w:p>
            <w:pPr>
              <w:jc w:val="left"/>
              <w:rPr>
                <w:rFonts w:ascii="Times New Roman" w:hAnsi="Times New Roman" w:cs="Times New Roman"/>
                <w:szCs w:val="21"/>
              </w:rPr>
            </w:pPr>
            <w:r>
              <w:rPr>
                <w:rFonts w:ascii="Times New Roman" w:cs="Times New Roman" w:hAnsiTheme="minorEastAsia"/>
                <w:szCs w:val="21"/>
              </w:rPr>
              <w:t>总氮（</w:t>
            </w:r>
            <w:r>
              <w:rPr>
                <w:rFonts w:ascii="Times New Roman" w:hAnsi="Times New Roman" w:cs="Times New Roman"/>
                <w:szCs w:val="21"/>
              </w:rPr>
              <w:t>mg/L</w:t>
            </w:r>
            <w:r>
              <w:rPr>
                <w:rFonts w:ascii="Times New Roman" w:cs="Times New Roman" w:hAnsiTheme="minorEastAsia"/>
                <w:szCs w:val="21"/>
              </w:rPr>
              <w:t>）</w:t>
            </w:r>
          </w:p>
          <w:p>
            <w:pPr>
              <w:jc w:val="left"/>
              <w:rPr>
                <w:rFonts w:ascii="Times New Roman" w:hAnsi="Times New Roman" w:cs="Times New Roman"/>
                <w:szCs w:val="21"/>
              </w:rPr>
            </w:pPr>
            <w:r>
              <w:rPr>
                <w:rFonts w:ascii="Times New Roman" w:cs="Times New Roman" w:hAnsiTheme="minorEastAsia"/>
                <w:szCs w:val="21"/>
              </w:rPr>
              <w:t>总磷（</w:t>
            </w:r>
            <w:r>
              <w:rPr>
                <w:rFonts w:ascii="Times New Roman" w:hAnsi="Times New Roman" w:cs="Times New Roman"/>
                <w:szCs w:val="21"/>
              </w:rPr>
              <w:t>mg/L</w:t>
            </w:r>
            <w:r>
              <w:rPr>
                <w:rFonts w:ascii="Times New Roman" w:cs="Times New Roman" w:hAnsiTheme="minorEastAsia"/>
                <w:szCs w:val="21"/>
              </w:rPr>
              <w:t>）</w:t>
            </w:r>
          </w:p>
          <w:p>
            <w:pPr>
              <w:jc w:val="left"/>
              <w:rPr>
                <w:rFonts w:ascii="Times New Roman" w:hAnsi="Times New Roman" w:cs="Times New Roman"/>
                <w:szCs w:val="21"/>
              </w:rPr>
            </w:pPr>
            <w:r>
              <w:rPr>
                <w:rFonts w:ascii="Times New Roman" w:cs="Times New Roman" w:hAnsiTheme="minorEastAsia"/>
                <w:szCs w:val="21"/>
              </w:rPr>
              <w:t>动植物油（</w:t>
            </w:r>
            <w:r>
              <w:rPr>
                <w:rFonts w:ascii="Times New Roman" w:hAnsi="Times New Roman" w:cs="Times New Roman"/>
                <w:szCs w:val="21"/>
              </w:rPr>
              <w:t>mg/L</w:t>
            </w:r>
            <w:r>
              <w:rPr>
                <w:rFonts w:ascii="Times New Roman" w:cs="Times New Roman" w:hAnsiTheme="minorEastAsia"/>
                <w:szCs w:val="21"/>
              </w:rPr>
              <w:t>）</w:t>
            </w:r>
          </w:p>
        </w:tc>
        <w:tc>
          <w:tcPr>
            <w:tcW w:w="1417" w:type="dxa"/>
            <w:gridSpan w:val="2"/>
            <w:tcBorders>
              <w:left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500</w:t>
            </w:r>
          </w:p>
          <w:p>
            <w:pPr>
              <w:jc w:val="center"/>
              <w:rPr>
                <w:rFonts w:ascii="Times New Roman" w:hAnsi="Times New Roman" w:cs="Times New Roman"/>
                <w:szCs w:val="21"/>
              </w:rPr>
            </w:pPr>
            <w:r>
              <w:rPr>
                <w:rFonts w:ascii="Times New Roman" w:hAnsi="Times New Roman" w:cs="Times New Roman"/>
                <w:szCs w:val="21"/>
              </w:rPr>
              <w:t>45</w:t>
            </w:r>
          </w:p>
          <w:p>
            <w:pPr>
              <w:jc w:val="center"/>
              <w:rPr>
                <w:rFonts w:ascii="Times New Roman" w:hAnsi="Times New Roman" w:cs="Times New Roman"/>
                <w:szCs w:val="21"/>
              </w:rPr>
            </w:pPr>
            <w:r>
              <w:rPr>
                <w:rFonts w:ascii="Times New Roman" w:hAnsi="Times New Roman" w:cs="Times New Roman"/>
                <w:szCs w:val="21"/>
              </w:rPr>
              <w:t>400</w:t>
            </w:r>
          </w:p>
          <w:p>
            <w:pPr>
              <w:jc w:val="center"/>
              <w:rPr>
                <w:rFonts w:ascii="Times New Roman" w:hAnsi="Times New Roman" w:cs="Times New Roman"/>
                <w:szCs w:val="21"/>
              </w:rPr>
            </w:pPr>
            <w:r>
              <w:rPr>
                <w:rFonts w:ascii="Times New Roman" w:hAnsi="Times New Roman" w:cs="Times New Roman"/>
                <w:szCs w:val="21"/>
              </w:rPr>
              <w:t>300</w:t>
            </w:r>
          </w:p>
          <w:p>
            <w:pPr>
              <w:jc w:val="center"/>
              <w:rPr>
                <w:rFonts w:ascii="Times New Roman" w:hAnsi="Times New Roman" w:cs="Times New Roman"/>
                <w:szCs w:val="21"/>
              </w:rPr>
            </w:pPr>
            <w:r>
              <w:rPr>
                <w:rFonts w:ascii="Times New Roman" w:hAnsi="Times New Roman" w:cs="Times New Roman"/>
                <w:szCs w:val="21"/>
              </w:rPr>
              <w:t>6.5~9</w:t>
            </w:r>
          </w:p>
          <w:p>
            <w:pPr>
              <w:jc w:val="center"/>
              <w:rPr>
                <w:rFonts w:ascii="Times New Roman" w:hAnsi="Times New Roman" w:cs="Times New Roman"/>
                <w:szCs w:val="21"/>
              </w:rPr>
            </w:pPr>
            <w:r>
              <w:rPr>
                <w:rFonts w:ascii="Times New Roman" w:hAnsi="Times New Roman" w:cs="Times New Roman"/>
                <w:szCs w:val="21"/>
              </w:rPr>
              <w:t>70</w:t>
            </w:r>
          </w:p>
          <w:p>
            <w:pPr>
              <w:jc w:val="center"/>
              <w:rPr>
                <w:rFonts w:ascii="Times New Roman" w:hAnsi="Times New Roman" w:cs="Times New Roman"/>
                <w:szCs w:val="21"/>
              </w:rPr>
            </w:pPr>
            <w:r>
              <w:rPr>
                <w:rFonts w:ascii="Times New Roman" w:hAnsi="Times New Roman" w:cs="Times New Roman"/>
                <w:szCs w:val="21"/>
              </w:rPr>
              <w:t>8.0</w:t>
            </w:r>
          </w:p>
          <w:p>
            <w:pPr>
              <w:jc w:val="center"/>
              <w:rPr>
                <w:rFonts w:ascii="Times New Roman" w:hAnsi="Times New Roman" w:cs="Times New Roman"/>
                <w:szCs w:val="21"/>
              </w:rPr>
            </w:pPr>
            <w:r>
              <w:rPr>
                <w:rFonts w:ascii="Times New Roman" w:hAnsi="Times New Roman" w:cs="Times New Roman"/>
                <w:szCs w:val="21"/>
              </w:rPr>
              <w:t>50</w:t>
            </w:r>
          </w:p>
        </w:tc>
        <w:tc>
          <w:tcPr>
            <w:tcW w:w="1985" w:type="dxa"/>
            <w:tcBorders>
              <w:left w:val="single" w:color="auto" w:sz="4" w:space="0"/>
              <w:right w:val="single" w:color="auto" w:sz="4" w:space="0"/>
            </w:tcBorders>
            <w:vAlign w:val="center"/>
          </w:tcPr>
          <w:p>
            <w:pPr>
              <w:jc w:val="left"/>
              <w:rPr>
                <w:rFonts w:ascii="Times New Roman" w:hAnsi="Times New Roman" w:cs="Times New Roman"/>
                <w:szCs w:val="21"/>
              </w:rPr>
            </w:pPr>
            <w:r>
              <w:rPr>
                <w:rFonts w:ascii="Times New Roman" w:cs="Times New Roman" w:hAnsiTheme="minorEastAsia"/>
                <w:szCs w:val="21"/>
              </w:rPr>
              <w:t>《水污染物综合排放标准》</w:t>
            </w:r>
          </w:p>
          <w:p>
            <w:pPr>
              <w:jc w:val="center"/>
              <w:rPr>
                <w:rFonts w:ascii="Times New Roman" w:hAnsi="Times New Roman" w:cs="Times New Roman"/>
                <w:szCs w:val="21"/>
              </w:rPr>
            </w:pPr>
            <w:r>
              <w:rPr>
                <w:rFonts w:ascii="Times New Roman" w:cs="Times New Roman" w:hAnsiTheme="minorEastAsia"/>
                <w:szCs w:val="21"/>
              </w:rPr>
              <w:t>（</w:t>
            </w:r>
            <w:r>
              <w:rPr>
                <w:rFonts w:ascii="Times New Roman" w:hAnsi="Times New Roman" w:cs="Times New Roman"/>
                <w:szCs w:val="21"/>
              </w:rPr>
              <w:t>DB11/ 307-2013</w:t>
            </w:r>
            <w:r>
              <w:rPr>
                <w:rFonts w:ascii="Times New Roman" w:cs="Times New Roman" w:hAnsiTheme="minorEastAsia"/>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47" w:hRule="atLeast"/>
        </w:trPr>
        <w:tc>
          <w:tcPr>
            <w:tcW w:w="675" w:type="dxa"/>
            <w:vMerge w:val="restart"/>
            <w:tcBorders>
              <w:right w:val="single" w:color="auto" w:sz="4" w:space="0"/>
            </w:tcBorders>
            <w:vAlign w:val="center"/>
          </w:tcPr>
          <w:p>
            <w:pPr>
              <w:jc w:val="center"/>
              <w:rPr>
                <w:rFonts w:ascii="Times New Roman" w:hAnsi="Times New Roman" w:cs="Times New Roman"/>
                <w:szCs w:val="21"/>
              </w:rPr>
            </w:pPr>
            <w:r>
              <w:rPr>
                <w:rFonts w:ascii="Times New Roman" w:cs="Times New Roman" w:hAnsiTheme="minorEastAsia"/>
                <w:szCs w:val="21"/>
              </w:rPr>
              <w:t>厂界噪声</w:t>
            </w:r>
          </w:p>
        </w:tc>
        <w:tc>
          <w:tcPr>
            <w:tcW w:w="1843" w:type="dxa"/>
            <w:vMerge w:val="restart"/>
            <w:tcBorders>
              <w:left w:val="single" w:color="auto" w:sz="4" w:space="0"/>
              <w:right w:val="single" w:color="auto" w:sz="4" w:space="0"/>
            </w:tcBorders>
            <w:vAlign w:val="center"/>
          </w:tcPr>
          <w:p>
            <w:pPr>
              <w:jc w:val="center"/>
              <w:rPr>
                <w:rFonts w:hint="eastAsia" w:ascii="Times New Roman" w:hAnsi="Times New Roman" w:cs="Times New Roman" w:eastAsiaTheme="minorEastAsia"/>
                <w:szCs w:val="21"/>
                <w:lang w:eastAsia="zh-CN"/>
              </w:rPr>
            </w:pPr>
            <w:r>
              <w:rPr>
                <w:rFonts w:hint="eastAsia" w:ascii="Times New Roman" w:cs="Times New Roman" w:hAnsiTheme="minorEastAsia"/>
                <w:szCs w:val="21"/>
                <w:lang w:eastAsia="zh-CN"/>
              </w:rPr>
              <w:t>东西南北厂界噪声</w:t>
            </w:r>
          </w:p>
        </w:tc>
        <w:tc>
          <w:tcPr>
            <w:tcW w:w="3578" w:type="dxa"/>
            <w:vMerge w:val="restart"/>
            <w:tcBorders>
              <w:left w:val="single" w:color="auto" w:sz="4" w:space="0"/>
              <w:right w:val="single" w:color="auto" w:sz="4" w:space="0"/>
            </w:tcBorders>
            <w:vAlign w:val="center"/>
          </w:tcPr>
          <w:p>
            <w:pPr>
              <w:jc w:val="left"/>
              <w:rPr>
                <w:rFonts w:ascii="Times New Roman" w:hAnsi="Times New Roman" w:cs="Times New Roman"/>
                <w:szCs w:val="21"/>
              </w:rPr>
            </w:pPr>
            <w:r>
              <w:rPr>
                <w:rFonts w:ascii="Times New Roman" w:cs="Times New Roman" w:hAnsiTheme="minorEastAsia"/>
                <w:szCs w:val="21"/>
              </w:rPr>
              <w:t>连续等效</w:t>
            </w:r>
            <w:r>
              <w:rPr>
                <w:rFonts w:ascii="Times New Roman" w:hAnsi="Times New Roman" w:cs="Times New Roman"/>
                <w:szCs w:val="21"/>
              </w:rPr>
              <w:t>A</w:t>
            </w:r>
            <w:r>
              <w:rPr>
                <w:rFonts w:ascii="Times New Roman" w:cs="Times New Roman" w:hAnsiTheme="minorEastAsia"/>
                <w:szCs w:val="21"/>
              </w:rPr>
              <w:t>声级</w:t>
            </w:r>
            <w:r>
              <w:rPr>
                <w:rFonts w:ascii="Times New Roman" w:hAnsi="Times New Roman" w:cs="Times New Roman"/>
                <w:szCs w:val="21"/>
              </w:rPr>
              <w:t xml:space="preserve"> </w:t>
            </w:r>
          </w:p>
          <w:p>
            <w:pPr>
              <w:jc w:val="left"/>
              <w:rPr>
                <w:rFonts w:ascii="Times New Roman" w:hAnsi="Times New Roman" w:cs="Times New Roman"/>
                <w:szCs w:val="21"/>
              </w:rPr>
            </w:pPr>
            <w:r>
              <w:rPr>
                <w:rFonts w:ascii="Times New Roman" w:hAnsi="Times New Roman" w:cs="Times New Roman"/>
                <w:szCs w:val="21"/>
              </w:rPr>
              <w:t>dB</w:t>
            </w:r>
            <w:r>
              <w:rPr>
                <w:rFonts w:ascii="Times New Roman" w:cs="Times New Roman" w:hAnsiTheme="minorEastAsia"/>
                <w:szCs w:val="21"/>
              </w:rPr>
              <w:t>（</w:t>
            </w:r>
            <w:r>
              <w:rPr>
                <w:rFonts w:ascii="Times New Roman" w:hAnsi="Times New Roman" w:cs="Times New Roman"/>
                <w:szCs w:val="21"/>
              </w:rPr>
              <w:t>A</w:t>
            </w:r>
            <w:r>
              <w:rPr>
                <w:rFonts w:ascii="Times New Roman" w:cs="Times New Roman" w:hAnsiTheme="minorEastAsia"/>
                <w:szCs w:val="21"/>
              </w:rPr>
              <w:t>）</w:t>
            </w:r>
          </w:p>
        </w:tc>
        <w:tc>
          <w:tcPr>
            <w:tcW w:w="708" w:type="dxa"/>
            <w:tcBorders>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cs="Times New Roman" w:hAnsiTheme="minorEastAsia"/>
                <w:szCs w:val="21"/>
              </w:rPr>
              <w:t>昼间</w:t>
            </w:r>
          </w:p>
        </w:tc>
        <w:tc>
          <w:tcPr>
            <w:tcW w:w="709" w:type="dxa"/>
            <w:tcBorders>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cs="Times New Roman" w:hAnsiTheme="minorEastAsia"/>
                <w:szCs w:val="21"/>
              </w:rPr>
              <w:t>夜间</w:t>
            </w:r>
          </w:p>
        </w:tc>
        <w:tc>
          <w:tcPr>
            <w:tcW w:w="1985" w:type="dxa"/>
            <w:vMerge w:val="restart"/>
            <w:tcBorders>
              <w:left w:val="single" w:color="auto" w:sz="4" w:space="0"/>
              <w:right w:val="single" w:color="auto" w:sz="4" w:space="0"/>
            </w:tcBorders>
            <w:vAlign w:val="center"/>
          </w:tcPr>
          <w:p>
            <w:pPr>
              <w:jc w:val="left"/>
              <w:rPr>
                <w:rFonts w:ascii="Times New Roman" w:hAnsi="Times New Roman" w:cs="Times New Roman"/>
                <w:szCs w:val="21"/>
              </w:rPr>
            </w:pPr>
            <w:r>
              <w:rPr>
                <w:rFonts w:ascii="Times New Roman" w:cs="Times New Roman" w:hAnsiTheme="minorEastAsia"/>
                <w:szCs w:val="21"/>
              </w:rPr>
              <w:t>《工业企业厂界环境噪声排放标准》（</w:t>
            </w:r>
            <w:r>
              <w:rPr>
                <w:rFonts w:ascii="Times New Roman" w:hAnsi="Times New Roman" w:cs="Times New Roman"/>
                <w:szCs w:val="21"/>
              </w:rPr>
              <w:t>GB 12348-2008</w:t>
            </w:r>
            <w:r>
              <w:rPr>
                <w:rFonts w:ascii="Times New Roman" w:cs="Times New Roman" w:hAnsiTheme="minorEastAsia"/>
                <w:szCs w:val="21"/>
              </w:rPr>
              <w:t>）中</w:t>
            </w:r>
            <w:r>
              <w:rPr>
                <w:rFonts w:ascii="Times New Roman" w:hAnsi="Times New Roman" w:cs="Times New Roman"/>
                <w:szCs w:val="21"/>
              </w:rPr>
              <w:t>3</w:t>
            </w:r>
            <w:r>
              <w:rPr>
                <w:rFonts w:ascii="Times New Roman" w:cs="Times New Roman" w:hAnsiTheme="minorEastAsia"/>
                <w:szCs w:val="21"/>
              </w:rPr>
              <w:t>类标准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0" w:hRule="atLeast"/>
        </w:trPr>
        <w:tc>
          <w:tcPr>
            <w:tcW w:w="675" w:type="dxa"/>
            <w:vMerge w:val="continue"/>
            <w:tcBorders>
              <w:right w:val="single" w:color="auto" w:sz="4" w:space="0"/>
            </w:tcBorders>
            <w:vAlign w:val="center"/>
          </w:tcPr>
          <w:p>
            <w:pPr>
              <w:jc w:val="center"/>
              <w:rPr>
                <w:rFonts w:ascii="Times New Roman" w:hAnsi="Times New Roman" w:cs="Times New Roman"/>
                <w:szCs w:val="21"/>
              </w:rPr>
            </w:pPr>
          </w:p>
        </w:tc>
        <w:tc>
          <w:tcPr>
            <w:tcW w:w="1843" w:type="dxa"/>
            <w:vMerge w:val="continue"/>
            <w:tcBorders>
              <w:left w:val="single" w:color="auto" w:sz="4" w:space="0"/>
              <w:right w:val="single" w:color="auto" w:sz="4" w:space="0"/>
            </w:tcBorders>
            <w:vAlign w:val="center"/>
          </w:tcPr>
          <w:p>
            <w:pPr>
              <w:jc w:val="center"/>
              <w:rPr>
                <w:rFonts w:ascii="Times New Roman" w:hAnsi="Times New Roman" w:cs="Times New Roman"/>
                <w:szCs w:val="21"/>
              </w:rPr>
            </w:pPr>
          </w:p>
        </w:tc>
        <w:tc>
          <w:tcPr>
            <w:tcW w:w="3578" w:type="dxa"/>
            <w:vMerge w:val="continue"/>
            <w:tcBorders>
              <w:left w:val="single" w:color="auto" w:sz="4" w:space="0"/>
              <w:right w:val="single" w:color="auto" w:sz="4" w:space="0"/>
            </w:tcBorders>
            <w:vAlign w:val="center"/>
          </w:tcPr>
          <w:p>
            <w:pPr>
              <w:jc w:val="left"/>
              <w:rPr>
                <w:rFonts w:ascii="Times New Roman" w:hAnsi="Times New Roman" w:cs="Times New Roman"/>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65</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55</w:t>
            </w:r>
          </w:p>
        </w:tc>
        <w:tc>
          <w:tcPr>
            <w:tcW w:w="1985" w:type="dxa"/>
            <w:vMerge w:val="continue"/>
            <w:tcBorders>
              <w:left w:val="single" w:color="auto" w:sz="4" w:space="0"/>
              <w:right w:val="single" w:color="auto" w:sz="4" w:space="0"/>
            </w:tcBorders>
            <w:vAlign w:val="center"/>
          </w:tcPr>
          <w:p>
            <w:pPr>
              <w:jc w:val="left"/>
              <w:rPr>
                <w:rFonts w:ascii="Times New Roman" w:hAnsi="Times New Roman"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0" w:hRule="atLeast"/>
        </w:trPr>
        <w:tc>
          <w:tcPr>
            <w:tcW w:w="675" w:type="dxa"/>
            <w:tcBorders>
              <w:right w:val="single" w:color="auto" w:sz="4" w:space="0"/>
            </w:tcBorders>
            <w:vAlign w:val="center"/>
          </w:tcPr>
          <w:p>
            <w:pPr>
              <w:jc w:val="center"/>
              <w:rPr>
                <w:rFonts w:ascii="Times New Roman" w:hAnsi="Times New Roman" w:cs="Times New Roman"/>
                <w:szCs w:val="21"/>
              </w:rPr>
            </w:pPr>
            <w:r>
              <w:rPr>
                <w:rFonts w:ascii="Times New Roman" w:cs="Times New Roman" w:hAnsiTheme="minorEastAsia"/>
                <w:szCs w:val="21"/>
              </w:rPr>
              <w:t>锅炉废气</w:t>
            </w:r>
          </w:p>
        </w:tc>
        <w:tc>
          <w:tcPr>
            <w:tcW w:w="1843" w:type="dxa"/>
            <w:tcBorders>
              <w:left w:val="single" w:color="auto" w:sz="4" w:space="0"/>
              <w:right w:val="single" w:color="auto" w:sz="4" w:space="0"/>
            </w:tcBorders>
            <w:vAlign w:val="center"/>
          </w:tcPr>
          <w:p>
            <w:pPr>
              <w:jc w:val="center"/>
              <w:rPr>
                <w:rFonts w:ascii="Times New Roman" w:hAnsi="Times New Roman" w:cs="Times New Roman"/>
                <w:szCs w:val="21"/>
              </w:rPr>
            </w:pPr>
            <w:r>
              <w:rPr>
                <w:rFonts w:ascii="宋体" w:hAnsi="宋体" w:eastAsia="宋体" w:cs="宋体"/>
                <w:sz w:val="24"/>
                <w:szCs w:val="24"/>
              </w:rPr>
              <w:t>锅炉废气排口</w:t>
            </w:r>
          </w:p>
        </w:tc>
        <w:tc>
          <w:tcPr>
            <w:tcW w:w="3578" w:type="dxa"/>
            <w:tcBorders>
              <w:left w:val="single" w:color="auto" w:sz="4" w:space="0"/>
              <w:right w:val="single" w:color="auto" w:sz="4" w:space="0"/>
            </w:tcBorders>
            <w:vAlign w:val="center"/>
          </w:tcPr>
          <w:p>
            <w:pPr>
              <w:jc w:val="left"/>
              <w:rPr>
                <w:rFonts w:ascii="Times New Roman" w:cs="Times New Roman" w:hAnsiTheme="minorEastAsia"/>
                <w:szCs w:val="21"/>
              </w:rPr>
            </w:pPr>
            <w:r>
              <w:rPr>
                <w:rFonts w:ascii="Times New Roman" w:cs="Times New Roman" w:hAnsiTheme="minorEastAsia"/>
                <w:szCs w:val="21"/>
              </w:rPr>
              <w:t>二氧化硫（</w:t>
            </w:r>
            <w:r>
              <w:rPr>
                <w:rFonts w:ascii="Times New Roman" w:hAnsi="Times New Roman" w:cs="Times New Roman"/>
                <w:kern w:val="0"/>
                <w:szCs w:val="21"/>
              </w:rPr>
              <w:t>mg/m</w:t>
            </w:r>
            <w:r>
              <w:rPr>
                <w:rFonts w:ascii="Times New Roman" w:hAnsi="Times New Roman" w:cs="Times New Roman"/>
                <w:kern w:val="0"/>
                <w:szCs w:val="21"/>
                <w:vertAlign w:val="superscript"/>
              </w:rPr>
              <w:t>3</w:t>
            </w:r>
            <w:r>
              <w:rPr>
                <w:rFonts w:ascii="Times New Roman" w:cs="Times New Roman" w:hAnsiTheme="minorEastAsia"/>
                <w:szCs w:val="21"/>
              </w:rPr>
              <w:t>）</w:t>
            </w:r>
          </w:p>
          <w:p>
            <w:pPr>
              <w:jc w:val="left"/>
              <w:rPr>
                <w:rFonts w:hint="eastAsia" w:ascii="Times New Roman" w:cs="Times New Roman" w:hAnsiTheme="minorEastAsia" w:eastAsiaTheme="minorEastAsia"/>
                <w:szCs w:val="21"/>
                <w:lang w:eastAsia="zh-CN"/>
              </w:rPr>
            </w:pPr>
            <w:r>
              <w:rPr>
                <w:rFonts w:hint="eastAsia" w:ascii="Times New Roman" w:cs="Times New Roman" w:hAnsiTheme="minorEastAsia"/>
                <w:szCs w:val="21"/>
                <w:lang w:eastAsia="zh-CN"/>
              </w:rPr>
              <w:t>颗粒物</w:t>
            </w:r>
          </w:p>
          <w:p>
            <w:pPr>
              <w:jc w:val="left"/>
              <w:rPr>
                <w:rFonts w:ascii="Times New Roman" w:hAnsi="Times New Roman" w:cs="Times New Roman"/>
                <w:szCs w:val="21"/>
              </w:rPr>
            </w:pPr>
            <w:r>
              <w:rPr>
                <w:rFonts w:ascii="Times New Roman" w:cs="Times New Roman" w:hAnsiTheme="minorEastAsia"/>
                <w:szCs w:val="21"/>
              </w:rPr>
              <w:t>氮氧化物（</w:t>
            </w:r>
            <w:r>
              <w:rPr>
                <w:rFonts w:ascii="Times New Roman" w:hAnsi="Times New Roman" w:cs="Times New Roman"/>
                <w:kern w:val="0"/>
                <w:szCs w:val="21"/>
              </w:rPr>
              <w:t>mg/m</w:t>
            </w:r>
            <w:r>
              <w:rPr>
                <w:rFonts w:ascii="Times New Roman" w:hAnsi="Times New Roman" w:cs="Times New Roman"/>
                <w:kern w:val="0"/>
                <w:szCs w:val="21"/>
                <w:vertAlign w:val="superscript"/>
              </w:rPr>
              <w:t>3</w:t>
            </w:r>
            <w:r>
              <w:rPr>
                <w:rFonts w:ascii="Times New Roman" w:cs="Times New Roman" w:hAnsiTheme="minorEastAsia"/>
                <w:szCs w:val="21"/>
              </w:rPr>
              <w:t>）</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10</w:t>
            </w:r>
          </w:p>
          <w:p>
            <w:pPr>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5</w:t>
            </w:r>
          </w:p>
          <w:p>
            <w:pPr>
              <w:jc w:val="center"/>
              <w:rPr>
                <w:rFonts w:ascii="Times New Roman" w:hAnsi="Times New Roman" w:cs="Times New Roman"/>
                <w:szCs w:val="21"/>
              </w:rPr>
            </w:pPr>
            <w:r>
              <w:rPr>
                <w:rFonts w:ascii="Times New Roman" w:hAnsi="Times New Roman" w:cs="Times New Roman"/>
                <w:szCs w:val="21"/>
              </w:rPr>
              <w:t>80</w:t>
            </w:r>
          </w:p>
        </w:tc>
        <w:tc>
          <w:tcPr>
            <w:tcW w:w="1985" w:type="dxa"/>
            <w:tcBorders>
              <w:left w:val="single" w:color="auto" w:sz="4" w:space="0"/>
              <w:right w:val="single" w:color="auto" w:sz="4" w:space="0"/>
            </w:tcBorders>
            <w:vAlign w:val="center"/>
          </w:tcPr>
          <w:p>
            <w:pPr>
              <w:jc w:val="left"/>
              <w:rPr>
                <w:rFonts w:ascii="Times New Roman" w:hAnsi="Times New Roman" w:cs="Times New Roman"/>
                <w:szCs w:val="21"/>
              </w:rPr>
            </w:pPr>
            <w:r>
              <w:rPr>
                <w:rFonts w:ascii="Times New Roman" w:cs="Times New Roman" w:hAnsiTheme="minorEastAsia"/>
                <w:szCs w:val="21"/>
              </w:rPr>
              <w:t>《锅炉大气污染物排放标准》</w:t>
            </w:r>
            <w:r>
              <w:rPr>
                <w:rFonts w:ascii="Times New Roman" w:hAnsi="Times New Roman" w:cs="Times New Roman"/>
                <w:szCs w:val="21"/>
              </w:rPr>
              <w:t>(DB11 139-2015)</w:t>
            </w:r>
          </w:p>
        </w:tc>
      </w:tr>
    </w:tbl>
    <w:p>
      <w:pPr>
        <w:pStyle w:val="14"/>
        <w:numPr>
          <w:ilvl w:val="0"/>
          <w:numId w:val="3"/>
        </w:numPr>
        <w:spacing w:before="240" w:after="240"/>
        <w:ind w:firstLineChars="0"/>
        <w:rPr>
          <w:rFonts w:ascii="Times New Roman" w:hAnsi="Times New Roman" w:cs="Times New Roman"/>
          <w:sz w:val="24"/>
          <w:szCs w:val="21"/>
        </w:rPr>
      </w:pPr>
      <w:r>
        <w:rPr>
          <w:rFonts w:ascii="Times New Roman" w:hAnsi="Times New Roman" w:cs="Times New Roman"/>
          <w:sz w:val="24"/>
          <w:szCs w:val="21"/>
        </w:rPr>
        <w:t>监测方法及监测质量控制</w:t>
      </w:r>
    </w:p>
    <w:p>
      <w:pPr>
        <w:pStyle w:val="14"/>
        <w:numPr>
          <w:ilvl w:val="0"/>
          <w:numId w:val="4"/>
        </w:numPr>
        <w:spacing w:line="400" w:lineRule="exact"/>
        <w:ind w:left="839" w:firstLineChars="0"/>
        <w:rPr>
          <w:rFonts w:hint="eastAsia" w:ascii="Times New Roman" w:hAnsi="Times New Roman" w:cs="Times New Roman"/>
          <w:sz w:val="24"/>
          <w:szCs w:val="21"/>
        </w:rPr>
      </w:pPr>
      <w:r>
        <w:rPr>
          <w:rFonts w:hint="eastAsia" w:ascii="Times New Roman" w:hAnsi="Times New Roman" w:cs="Times New Roman"/>
          <w:sz w:val="24"/>
          <w:szCs w:val="21"/>
        </w:rPr>
        <w:t>手工监测</w:t>
      </w:r>
    </w:p>
    <w:p>
      <w:pPr>
        <w:pStyle w:val="14"/>
        <w:spacing w:line="400" w:lineRule="exact"/>
        <w:ind w:left="840" w:leftChars="400" w:firstLine="10" w:firstLineChars="4"/>
        <w:rPr>
          <w:rFonts w:hint="eastAsia" w:ascii="Calibri" w:cs="Calibri" w:hAnsiTheme="minorEastAsia"/>
          <w:sz w:val="24"/>
          <w:szCs w:val="21"/>
        </w:rPr>
      </w:pPr>
      <w:r>
        <w:rPr>
          <w:rFonts w:ascii="Calibri" w:cs="Calibri" w:hAnsiTheme="minorEastAsia"/>
          <w:sz w:val="24"/>
          <w:szCs w:val="21"/>
        </w:rPr>
        <w:t>各类污染物采用国家和北京市相关污染物排放标准、现行的环境保护部发布的国家或</w:t>
      </w:r>
    </w:p>
    <w:p>
      <w:pPr>
        <w:spacing w:line="400" w:lineRule="exact"/>
        <w:ind w:firstLine="480" w:firstLineChars="200"/>
        <w:rPr>
          <w:rFonts w:hint="eastAsia" w:ascii="Calibri" w:cs="Calibri" w:hAnsiTheme="minorEastAsia"/>
          <w:sz w:val="24"/>
          <w:szCs w:val="21"/>
        </w:rPr>
      </w:pPr>
      <w:r>
        <w:rPr>
          <w:rFonts w:ascii="Calibri" w:cs="Calibri" w:hAnsiTheme="minorEastAsia"/>
          <w:sz w:val="24"/>
          <w:szCs w:val="21"/>
        </w:rPr>
        <w:t>行业环境监测方法标准和技术规范规定的监测方法开展监测。</w:t>
      </w:r>
    </w:p>
    <w:p>
      <w:pPr>
        <w:pStyle w:val="14"/>
        <w:spacing w:line="400" w:lineRule="exact"/>
        <w:ind w:left="839" w:firstLine="0" w:firstLineChars="0"/>
        <w:rPr>
          <w:rFonts w:hint="eastAsia" w:ascii="Times New Roman" w:hAnsi="Times New Roman" w:cs="Times New Roman"/>
          <w:sz w:val="24"/>
          <w:szCs w:val="21"/>
        </w:rPr>
      </w:pPr>
      <w:r>
        <w:rPr>
          <w:rFonts w:ascii="Times New Roman" w:hAnsi="Times New Roman" w:cs="Times New Roman"/>
          <w:sz w:val="24"/>
          <w:szCs w:val="21"/>
        </w:rPr>
        <w:t>本单位委托有资质的社会化监测机构开展监测，明确监测质量控制要求，确保监测数</w:t>
      </w:r>
    </w:p>
    <w:p>
      <w:pPr>
        <w:spacing w:line="400" w:lineRule="exact"/>
        <w:ind w:firstLine="480" w:firstLineChars="200"/>
        <w:rPr>
          <w:rFonts w:ascii="Times New Roman" w:hAnsi="Times New Roman" w:cs="Times New Roman"/>
          <w:sz w:val="24"/>
          <w:szCs w:val="21"/>
        </w:rPr>
      </w:pPr>
      <w:r>
        <w:rPr>
          <w:rFonts w:ascii="Times New Roman" w:hAnsi="Times New Roman" w:cs="Times New Roman"/>
          <w:sz w:val="24"/>
          <w:szCs w:val="21"/>
        </w:rPr>
        <w:t>据准确。手工监测方法及仪器设备详见表4。</w:t>
      </w:r>
    </w:p>
    <w:p>
      <w:pPr>
        <w:ind w:firstLine="420" w:firstLineChars="200"/>
        <w:jc w:val="center"/>
        <w:rPr>
          <w:rFonts w:ascii="Times New Roman" w:hAnsi="Times New Roman" w:cs="Times New Roman"/>
          <w:szCs w:val="21"/>
        </w:rPr>
      </w:pPr>
      <w:r>
        <w:rPr>
          <w:rFonts w:ascii="Times New Roman" w:hAnsi="Times New Roman" w:cs="Times New Roman"/>
          <w:szCs w:val="21"/>
        </w:rPr>
        <w:t>表4 污染物监测方法及使用仪器一览表</w:t>
      </w:r>
    </w:p>
    <w:tbl>
      <w:tblPr>
        <w:tblStyle w:val="11"/>
        <w:tblW w:w="9498"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75"/>
        <w:gridCol w:w="1701"/>
        <w:gridCol w:w="3294"/>
        <w:gridCol w:w="2693"/>
        <w:gridCol w:w="11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2" w:hRule="atLeast"/>
          <w:tblHeader/>
        </w:trPr>
        <w:tc>
          <w:tcPr>
            <w:tcW w:w="675" w:type="dxa"/>
            <w:tcBorders>
              <w:right w:val="single" w:color="auto" w:sz="4" w:space="0"/>
            </w:tcBorders>
            <w:vAlign w:val="center"/>
          </w:tcPr>
          <w:p>
            <w:pPr>
              <w:jc w:val="center"/>
              <w:rPr>
                <w:rFonts w:ascii="Times New Roman" w:hAnsi="Times New Roman" w:cs="Times New Roman"/>
                <w:szCs w:val="21"/>
              </w:rPr>
            </w:pPr>
            <w:r>
              <w:rPr>
                <w:rFonts w:ascii="Times New Roman" w:hAnsi="Calibri" w:cs="Times New Roman"/>
                <w:szCs w:val="21"/>
              </w:rPr>
              <w:t>类别</w:t>
            </w:r>
          </w:p>
        </w:tc>
        <w:tc>
          <w:tcPr>
            <w:tcW w:w="1701" w:type="dxa"/>
            <w:tcBorders>
              <w:left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监测项目</w:t>
            </w:r>
          </w:p>
        </w:tc>
        <w:tc>
          <w:tcPr>
            <w:tcW w:w="3294" w:type="dxa"/>
            <w:tcBorders>
              <w:left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监测方法及依据</w:t>
            </w:r>
          </w:p>
        </w:tc>
        <w:tc>
          <w:tcPr>
            <w:tcW w:w="2693" w:type="dxa"/>
            <w:tcBorders>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仪器设备名称和型号</w:t>
            </w:r>
          </w:p>
        </w:tc>
        <w:tc>
          <w:tcPr>
            <w:tcW w:w="1135" w:type="dxa"/>
            <w:tcBorders>
              <w:left w:val="single" w:color="auto" w:sz="4" w:space="0"/>
              <w:bottom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2" w:hRule="atLeast"/>
        </w:trPr>
        <w:tc>
          <w:tcPr>
            <w:tcW w:w="675" w:type="dxa"/>
            <w:vMerge w:val="restart"/>
            <w:tcBorders>
              <w:right w:val="single" w:color="auto" w:sz="4" w:space="0"/>
            </w:tcBorders>
            <w:vAlign w:val="center"/>
          </w:tcPr>
          <w:p>
            <w:pPr>
              <w:jc w:val="center"/>
              <w:rPr>
                <w:rFonts w:ascii="Times New Roman" w:hAnsi="Times New Roman" w:cs="Times New Roman"/>
                <w:sz w:val="18"/>
                <w:szCs w:val="18"/>
              </w:rPr>
            </w:pPr>
            <w:r>
              <w:rPr>
                <w:rFonts w:ascii="Times New Roman" w:cs="Times New Roman" w:hAnsiTheme="minorEastAsia"/>
                <w:szCs w:val="18"/>
              </w:rPr>
              <w:t>废气</w:t>
            </w:r>
          </w:p>
        </w:tc>
        <w:tc>
          <w:tcPr>
            <w:tcW w:w="1701" w:type="dxa"/>
            <w:tcBorders>
              <w:left w:val="single" w:color="auto" w:sz="4" w:space="0"/>
              <w:right w:val="single" w:color="auto" w:sz="4" w:space="0"/>
            </w:tcBorders>
            <w:vAlign w:val="center"/>
          </w:tcPr>
          <w:p>
            <w:pPr>
              <w:jc w:val="center"/>
              <w:rPr>
                <w:rFonts w:ascii="Times New Roman" w:hAnsi="Times New Roman" w:cs="Times New Roman"/>
                <w:szCs w:val="21"/>
              </w:rPr>
            </w:pPr>
            <w:r>
              <w:rPr>
                <w:rFonts w:ascii="Times New Roman" w:cs="Times New Roman" w:hAnsiTheme="minorEastAsia"/>
                <w:szCs w:val="21"/>
              </w:rPr>
              <w:t>锅炉废气</w:t>
            </w:r>
          </w:p>
        </w:tc>
        <w:tc>
          <w:tcPr>
            <w:tcW w:w="3294" w:type="dxa"/>
            <w:tcBorders>
              <w:left w:val="single" w:color="auto" w:sz="4" w:space="0"/>
              <w:right w:val="single" w:color="auto" w:sz="4" w:space="0"/>
            </w:tcBorders>
            <w:vAlign w:val="center"/>
          </w:tcPr>
          <w:p>
            <w:pPr>
              <w:jc w:val="left"/>
              <w:rPr>
                <w:rFonts w:ascii="Times New Roman" w:hAnsi="Times New Roman" w:cs="Times New Roman"/>
                <w:szCs w:val="21"/>
              </w:rPr>
            </w:pPr>
            <w:r>
              <w:rPr>
                <w:rFonts w:ascii="Times New Roman" w:hAnsi="Times New Roman" w:cs="Times New Roman"/>
                <w:szCs w:val="21"/>
              </w:rPr>
              <w:t>GB5468-91</w:t>
            </w:r>
          </w:p>
        </w:tc>
        <w:tc>
          <w:tcPr>
            <w:tcW w:w="2693" w:type="dxa"/>
            <w:vMerge w:val="restart"/>
            <w:tcBorders>
              <w:left w:val="single" w:color="auto" w:sz="4" w:space="0"/>
              <w:right w:val="single" w:color="auto" w:sz="4" w:space="0"/>
            </w:tcBorders>
            <w:vAlign w:val="center"/>
          </w:tcPr>
          <w:p>
            <w:pPr>
              <w:jc w:val="left"/>
              <w:rPr>
                <w:rFonts w:ascii="Times New Roman" w:hAnsi="Times New Roman" w:cs="Times New Roman"/>
                <w:szCs w:val="21"/>
              </w:rPr>
            </w:pPr>
            <w:r>
              <w:rPr>
                <w:rFonts w:ascii="Times New Roman" w:cs="Times New Roman" w:hAnsiTheme="minorEastAsia"/>
                <w:szCs w:val="21"/>
              </w:rPr>
              <w:t>崂应</w:t>
            </w:r>
            <w:r>
              <w:rPr>
                <w:rFonts w:ascii="Times New Roman" w:hAnsi="Times New Roman" w:cs="Times New Roman"/>
                <w:szCs w:val="21"/>
              </w:rPr>
              <w:t>3012(08</w:t>
            </w:r>
            <w:r>
              <w:rPr>
                <w:rFonts w:ascii="Times New Roman" w:cs="Times New Roman" w:hAnsiTheme="minorEastAsia"/>
                <w:szCs w:val="21"/>
              </w:rPr>
              <w:t>代</w:t>
            </w:r>
            <w:r>
              <w:rPr>
                <w:rFonts w:ascii="Times New Roman" w:hAnsi="Times New Roman" w:cs="Times New Roman"/>
                <w:szCs w:val="21"/>
              </w:rPr>
              <w:t>)</w:t>
            </w:r>
            <w:r>
              <w:rPr>
                <w:rFonts w:ascii="Times New Roman" w:cs="Times New Roman" w:hAnsiTheme="minorEastAsia"/>
                <w:szCs w:val="21"/>
              </w:rPr>
              <w:t>自动烟尘</w:t>
            </w:r>
            <w:r>
              <w:rPr>
                <w:rFonts w:ascii="Times New Roman" w:hAnsi="Times New Roman" w:cs="Times New Roman"/>
                <w:szCs w:val="21"/>
              </w:rPr>
              <w:t>(</w:t>
            </w:r>
            <w:r>
              <w:rPr>
                <w:rFonts w:ascii="Times New Roman" w:cs="Times New Roman" w:hAnsiTheme="minorEastAsia"/>
                <w:szCs w:val="21"/>
              </w:rPr>
              <w:t>气</w:t>
            </w:r>
            <w:r>
              <w:rPr>
                <w:rFonts w:ascii="Times New Roman" w:hAnsi="Times New Roman" w:cs="Times New Roman"/>
                <w:szCs w:val="21"/>
              </w:rPr>
              <w:t>)</w:t>
            </w:r>
            <w:r>
              <w:rPr>
                <w:rFonts w:ascii="Times New Roman" w:cs="Times New Roman" w:hAnsiTheme="minorEastAsia"/>
                <w:szCs w:val="21"/>
              </w:rPr>
              <w:t>测试仪</w:t>
            </w:r>
          </w:p>
          <w:p>
            <w:pPr>
              <w:jc w:val="left"/>
              <w:rPr>
                <w:rFonts w:ascii="Times New Roman" w:hAnsi="Times New Roman" w:cs="Times New Roman"/>
                <w:sz w:val="18"/>
                <w:szCs w:val="18"/>
              </w:rPr>
            </w:pPr>
            <w:r>
              <w:rPr>
                <w:rFonts w:ascii="Times New Roman" w:cs="Times New Roman" w:hAnsiTheme="minorEastAsia"/>
                <w:szCs w:val="21"/>
              </w:rPr>
              <w:t>崂应</w:t>
            </w:r>
            <w:r>
              <w:rPr>
                <w:rFonts w:ascii="Times New Roman" w:hAnsi="Times New Roman" w:cs="Times New Roman"/>
                <w:szCs w:val="21"/>
              </w:rPr>
              <w:t>3072</w:t>
            </w:r>
            <w:r>
              <w:rPr>
                <w:rFonts w:ascii="Times New Roman" w:cs="Times New Roman" w:hAnsiTheme="minorEastAsia"/>
                <w:szCs w:val="21"/>
              </w:rPr>
              <w:t>智能双路烟气采样器</w:t>
            </w:r>
          </w:p>
        </w:tc>
        <w:tc>
          <w:tcPr>
            <w:tcW w:w="1135" w:type="dxa"/>
            <w:tcBorders>
              <w:left w:val="single" w:color="auto" w:sz="4" w:space="0"/>
              <w:bottom w:val="single" w:color="auto" w:sz="4" w:space="0"/>
            </w:tcBorders>
            <w:vAlign w:val="center"/>
          </w:tcPr>
          <w:p>
            <w:pPr>
              <w:jc w:val="center"/>
              <w:rPr>
                <w:rFonts w:ascii="Times New Roman" w:hAnsi="Times New Roman" w:cs="Times New Roman"/>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0" w:hRule="atLeast"/>
        </w:trPr>
        <w:tc>
          <w:tcPr>
            <w:tcW w:w="675" w:type="dxa"/>
            <w:vMerge w:val="continue"/>
            <w:tcBorders>
              <w:right w:val="single" w:color="auto" w:sz="4" w:space="0"/>
            </w:tcBorders>
            <w:vAlign w:val="center"/>
          </w:tcPr>
          <w:p>
            <w:pPr>
              <w:jc w:val="center"/>
              <w:rPr>
                <w:rFonts w:ascii="Times New Roman" w:hAnsi="Times New Roman" w:cs="Times New Roman"/>
                <w:szCs w:val="18"/>
              </w:rPr>
            </w:pPr>
          </w:p>
        </w:tc>
        <w:tc>
          <w:tcPr>
            <w:tcW w:w="1701" w:type="dxa"/>
            <w:tcBorders>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cs="Times New Roman" w:hAnsiTheme="minorEastAsia"/>
                <w:szCs w:val="21"/>
              </w:rPr>
              <w:t>二氧化硫</w:t>
            </w:r>
          </w:p>
        </w:tc>
        <w:tc>
          <w:tcPr>
            <w:tcW w:w="3294" w:type="dxa"/>
            <w:tcBorders>
              <w:left w:val="single" w:color="auto" w:sz="4" w:space="0"/>
              <w:bottom w:val="single" w:color="auto" w:sz="4" w:space="0"/>
              <w:right w:val="single" w:color="auto" w:sz="4" w:space="0"/>
            </w:tcBorders>
            <w:vAlign w:val="center"/>
          </w:tcPr>
          <w:p>
            <w:pPr>
              <w:jc w:val="left"/>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HJ 584-2010/HJ 734-2014</w:t>
            </w:r>
          </w:p>
        </w:tc>
        <w:tc>
          <w:tcPr>
            <w:tcW w:w="2693" w:type="dxa"/>
            <w:vMerge w:val="continue"/>
            <w:tcBorders>
              <w:left w:val="single" w:color="auto" w:sz="4" w:space="0"/>
              <w:right w:val="single" w:color="auto" w:sz="4" w:space="0"/>
            </w:tcBorders>
            <w:vAlign w:val="center"/>
          </w:tcPr>
          <w:p>
            <w:pPr>
              <w:jc w:val="center"/>
              <w:rPr>
                <w:rFonts w:ascii="Times New Roman" w:hAnsi="Times New Roman" w:cs="Times New Roman"/>
                <w:szCs w:val="21"/>
              </w:rPr>
            </w:pPr>
          </w:p>
        </w:tc>
        <w:tc>
          <w:tcPr>
            <w:tcW w:w="1135" w:type="dxa"/>
            <w:tcBorders>
              <w:left w:val="single" w:color="auto" w:sz="4" w:space="0"/>
              <w:bottom w:val="single" w:color="auto" w:sz="4" w:space="0"/>
            </w:tcBorders>
            <w:vAlign w:val="center"/>
          </w:tcPr>
          <w:p>
            <w:pPr>
              <w:jc w:val="center"/>
              <w:rPr>
                <w:rFonts w:ascii="Times New Roman" w:hAnsi="Times New Roman"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0" w:hRule="atLeast"/>
        </w:trPr>
        <w:tc>
          <w:tcPr>
            <w:tcW w:w="675" w:type="dxa"/>
            <w:vMerge w:val="continue"/>
            <w:tcBorders>
              <w:right w:val="single" w:color="auto" w:sz="4" w:space="0"/>
            </w:tcBorders>
            <w:vAlign w:val="center"/>
          </w:tcPr>
          <w:p>
            <w:pPr>
              <w:jc w:val="center"/>
              <w:rPr>
                <w:rFonts w:ascii="Times New Roman" w:hAnsi="Times New Roman" w:cs="Times New Roman"/>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cs="Times New Roman" w:hAnsiTheme="minorEastAsia"/>
                <w:szCs w:val="21"/>
              </w:rPr>
              <w:t>氮氧化物</w:t>
            </w:r>
          </w:p>
        </w:tc>
        <w:tc>
          <w:tcPr>
            <w:tcW w:w="3294"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szCs w:val="21"/>
              </w:rPr>
            </w:pPr>
            <w:r>
              <w:rPr>
                <w:rFonts w:ascii="Times New Roman" w:hAnsi="Times New Roman" w:cs="Times New Roman"/>
                <w:szCs w:val="21"/>
              </w:rPr>
              <w:t>HJ/T43-1999</w:t>
            </w:r>
          </w:p>
        </w:tc>
        <w:tc>
          <w:tcPr>
            <w:tcW w:w="2693" w:type="dxa"/>
            <w:vMerge w:val="continue"/>
            <w:tcBorders>
              <w:left w:val="single" w:color="auto" w:sz="4" w:space="0"/>
              <w:right w:val="single" w:color="auto" w:sz="4" w:space="0"/>
            </w:tcBorders>
            <w:vAlign w:val="center"/>
          </w:tcPr>
          <w:p>
            <w:pPr>
              <w:jc w:val="center"/>
              <w:rPr>
                <w:rFonts w:ascii="Times New Roman" w:hAnsi="Times New Roman" w:cs="Times New Roman"/>
                <w:szCs w:val="21"/>
              </w:rPr>
            </w:pPr>
          </w:p>
        </w:tc>
        <w:tc>
          <w:tcPr>
            <w:tcW w:w="1135" w:type="dxa"/>
            <w:tcBorders>
              <w:top w:val="single" w:color="auto" w:sz="4" w:space="0"/>
              <w:left w:val="single" w:color="auto" w:sz="4" w:space="0"/>
              <w:bottom w:val="single" w:color="auto" w:sz="4" w:space="0"/>
            </w:tcBorders>
            <w:vAlign w:val="center"/>
          </w:tcPr>
          <w:p>
            <w:pPr>
              <w:jc w:val="center"/>
              <w:rPr>
                <w:rFonts w:ascii="Times New Roman" w:hAnsi="Times New Roman"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16" w:hRule="atLeast"/>
        </w:trPr>
        <w:tc>
          <w:tcPr>
            <w:tcW w:w="675" w:type="dxa"/>
            <w:vMerge w:val="continue"/>
            <w:tcBorders>
              <w:right w:val="single" w:color="auto" w:sz="4" w:space="0"/>
            </w:tcBorders>
            <w:vAlign w:val="center"/>
          </w:tcPr>
          <w:p>
            <w:pPr>
              <w:jc w:val="center"/>
              <w:rPr>
                <w:rFonts w:ascii="Times New Roman" w:hAnsi="Times New Roman" w:cs="Times New Roman"/>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cs="Times New Roman" w:hAnsiTheme="minorEastAsia"/>
                <w:szCs w:val="21"/>
              </w:rPr>
              <w:t>苯</w:t>
            </w:r>
          </w:p>
        </w:tc>
        <w:tc>
          <w:tcPr>
            <w:tcW w:w="3294"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szCs w:val="21"/>
              </w:rPr>
            </w:pPr>
            <w:r>
              <w:rPr>
                <w:rFonts w:hint="eastAsia" w:asciiTheme="minorEastAsia" w:hAnsiTheme="minorEastAsia" w:eastAsiaTheme="minorEastAsia" w:cstheme="minorEastAsia"/>
                <w:sz w:val="21"/>
                <w:szCs w:val="21"/>
              </w:rPr>
              <w:t>HJ/T 734固定污染源废气 挥发性有机物的测定 固相吸附-热脱附/气相色谱法</w:t>
            </w:r>
            <w:r>
              <w:rPr>
                <w:rFonts w:hint="eastAsia" w:asciiTheme="minorEastAsia" w:hAnsiTheme="minorEastAsia" w:cstheme="minorEastAsia"/>
                <w:sz w:val="21"/>
                <w:szCs w:val="21"/>
                <w:lang w:eastAsia="zh-CN"/>
              </w:rPr>
              <w:t>、HJ 583-2010</w:t>
            </w:r>
          </w:p>
        </w:tc>
        <w:tc>
          <w:tcPr>
            <w:tcW w:w="2693" w:type="dxa"/>
            <w:vMerge w:val="continue"/>
            <w:tcBorders>
              <w:left w:val="single" w:color="auto" w:sz="4" w:space="0"/>
              <w:right w:val="single" w:color="auto" w:sz="4" w:space="0"/>
            </w:tcBorders>
            <w:vAlign w:val="center"/>
          </w:tcPr>
          <w:p>
            <w:pPr>
              <w:jc w:val="center"/>
              <w:rPr>
                <w:rFonts w:ascii="Times New Roman" w:hAnsi="Times New Roman" w:cs="Times New Roman"/>
                <w:szCs w:val="21"/>
              </w:rPr>
            </w:pPr>
          </w:p>
        </w:tc>
        <w:tc>
          <w:tcPr>
            <w:tcW w:w="1135" w:type="dxa"/>
            <w:tcBorders>
              <w:top w:val="single" w:color="auto" w:sz="4" w:space="0"/>
              <w:left w:val="single" w:color="auto" w:sz="4" w:space="0"/>
              <w:bottom w:val="single" w:color="auto" w:sz="4" w:space="0"/>
            </w:tcBorders>
            <w:vAlign w:val="center"/>
          </w:tcPr>
          <w:p>
            <w:pPr>
              <w:jc w:val="center"/>
              <w:rPr>
                <w:rFonts w:ascii="Times New Roman" w:hAnsi="Times New Roman"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5" w:hRule="atLeast"/>
        </w:trPr>
        <w:tc>
          <w:tcPr>
            <w:tcW w:w="675" w:type="dxa"/>
            <w:vMerge w:val="continue"/>
            <w:tcBorders>
              <w:right w:val="single" w:color="auto" w:sz="4" w:space="0"/>
            </w:tcBorders>
            <w:vAlign w:val="center"/>
          </w:tcPr>
          <w:p>
            <w:pPr>
              <w:jc w:val="center"/>
              <w:rPr>
                <w:rFonts w:ascii="Times New Roman" w:hAnsi="Times New Roman" w:cs="Times New Roman"/>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cs="Times New Roman" w:hAnsiTheme="minorEastAsia"/>
                <w:szCs w:val="21"/>
              </w:rPr>
              <w:t>甲苯二甲苯合计</w:t>
            </w:r>
          </w:p>
        </w:tc>
        <w:tc>
          <w:tcPr>
            <w:tcW w:w="3294"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szCs w:val="21"/>
              </w:rPr>
            </w:pPr>
            <w:r>
              <w:rPr>
                <w:rFonts w:hint="eastAsia" w:asciiTheme="minorEastAsia" w:hAnsiTheme="minorEastAsia" w:eastAsiaTheme="minorEastAsia" w:cstheme="minorEastAsia"/>
                <w:sz w:val="21"/>
                <w:szCs w:val="21"/>
              </w:rPr>
              <w:t>HJ/T 734固定污染源废气 挥发性有机物的测定 固相吸附-热脱附/气相色谱法</w:t>
            </w:r>
            <w:r>
              <w:rPr>
                <w:rFonts w:hint="eastAsia" w:asciiTheme="minorEastAsia" w:hAnsiTheme="minorEastAsia" w:cstheme="minorEastAsia"/>
                <w:sz w:val="21"/>
                <w:szCs w:val="21"/>
                <w:lang w:eastAsia="zh-CN"/>
              </w:rPr>
              <w:t>、HJ 583-2010</w:t>
            </w:r>
          </w:p>
        </w:tc>
        <w:tc>
          <w:tcPr>
            <w:tcW w:w="2693" w:type="dxa"/>
            <w:vMerge w:val="continue"/>
            <w:tcBorders>
              <w:left w:val="single" w:color="auto" w:sz="4" w:space="0"/>
              <w:right w:val="single" w:color="auto" w:sz="4" w:space="0"/>
            </w:tcBorders>
            <w:vAlign w:val="center"/>
          </w:tcPr>
          <w:p>
            <w:pPr>
              <w:jc w:val="center"/>
              <w:rPr>
                <w:rFonts w:ascii="Times New Roman" w:hAnsi="Times New Roman" w:cs="Times New Roman"/>
                <w:szCs w:val="21"/>
              </w:rPr>
            </w:pPr>
          </w:p>
        </w:tc>
        <w:tc>
          <w:tcPr>
            <w:tcW w:w="1135" w:type="dxa"/>
            <w:tcBorders>
              <w:top w:val="single" w:color="auto" w:sz="4" w:space="0"/>
              <w:left w:val="single" w:color="auto" w:sz="4" w:space="0"/>
              <w:bottom w:val="single" w:color="auto" w:sz="4" w:space="0"/>
            </w:tcBorders>
            <w:vAlign w:val="center"/>
          </w:tcPr>
          <w:p>
            <w:pPr>
              <w:jc w:val="center"/>
              <w:rPr>
                <w:rFonts w:ascii="Times New Roman" w:hAnsi="Times New Roman"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2" w:hRule="atLeast"/>
        </w:trPr>
        <w:tc>
          <w:tcPr>
            <w:tcW w:w="675" w:type="dxa"/>
            <w:vMerge w:val="continue"/>
            <w:tcBorders>
              <w:bottom w:val="single" w:color="000000" w:themeColor="text1" w:sz="4" w:space="0"/>
              <w:right w:val="single" w:color="auto" w:sz="4" w:space="0"/>
            </w:tcBorders>
            <w:vAlign w:val="center"/>
          </w:tcPr>
          <w:p>
            <w:pPr>
              <w:jc w:val="center"/>
              <w:rPr>
                <w:rFonts w:ascii="Times New Roman" w:hAnsi="Times New Roman" w:cs="Times New Roman"/>
                <w:szCs w:val="18"/>
              </w:rPr>
            </w:pPr>
          </w:p>
        </w:tc>
        <w:tc>
          <w:tcPr>
            <w:tcW w:w="1701" w:type="dxa"/>
            <w:tcBorders>
              <w:top w:val="single" w:color="auto" w:sz="4" w:space="0"/>
              <w:left w:val="single" w:color="auto" w:sz="4" w:space="0"/>
              <w:right w:val="single" w:color="auto" w:sz="4" w:space="0"/>
            </w:tcBorders>
            <w:vAlign w:val="center"/>
          </w:tcPr>
          <w:p>
            <w:pPr>
              <w:jc w:val="center"/>
              <w:rPr>
                <w:rFonts w:ascii="Times New Roman" w:hAnsi="Times New Roman" w:cs="Times New Roman"/>
                <w:szCs w:val="21"/>
              </w:rPr>
            </w:pPr>
            <w:r>
              <w:rPr>
                <w:rFonts w:ascii="Times New Roman" w:cs="Times New Roman" w:hAnsiTheme="minorEastAsia"/>
                <w:szCs w:val="21"/>
              </w:rPr>
              <w:t>非甲烷总烃</w:t>
            </w:r>
          </w:p>
        </w:tc>
        <w:tc>
          <w:tcPr>
            <w:tcW w:w="329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HJ/T 38-1999</w:t>
            </w:r>
          </w:p>
        </w:tc>
        <w:tc>
          <w:tcPr>
            <w:tcW w:w="2693"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p>
        </w:tc>
        <w:tc>
          <w:tcPr>
            <w:tcW w:w="1135" w:type="dxa"/>
            <w:tcBorders>
              <w:top w:val="single" w:color="auto" w:sz="4" w:space="0"/>
              <w:left w:val="single" w:color="auto" w:sz="4" w:space="0"/>
              <w:bottom w:val="single" w:color="auto" w:sz="4" w:space="0"/>
            </w:tcBorders>
            <w:vAlign w:val="center"/>
          </w:tcPr>
          <w:p>
            <w:pPr>
              <w:jc w:val="center"/>
              <w:rPr>
                <w:rFonts w:ascii="Times New Roman" w:hAnsi="Times New Roman"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5" w:hRule="atLeast"/>
        </w:trPr>
        <w:tc>
          <w:tcPr>
            <w:tcW w:w="675" w:type="dxa"/>
            <w:vMerge w:val="restart"/>
            <w:tcBorders>
              <w:right w:val="single" w:color="auto" w:sz="4" w:space="0"/>
            </w:tcBorders>
            <w:vAlign w:val="center"/>
          </w:tcPr>
          <w:p>
            <w:pPr>
              <w:jc w:val="center"/>
              <w:rPr>
                <w:rFonts w:ascii="Times New Roman" w:hAnsi="Times New Roman" w:cs="Times New Roman"/>
                <w:szCs w:val="18"/>
              </w:rPr>
            </w:pPr>
            <w:r>
              <w:rPr>
                <w:rFonts w:ascii="Times New Roman" w:cs="Times New Roman" w:hAnsiTheme="minorEastAsia"/>
                <w:szCs w:val="18"/>
              </w:rPr>
              <w:t>废水</w:t>
            </w:r>
          </w:p>
        </w:tc>
        <w:tc>
          <w:tcPr>
            <w:tcW w:w="1701" w:type="dxa"/>
            <w:tcBorders>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cs="Times New Roman" w:hAnsiTheme="minorEastAsia"/>
                <w:szCs w:val="21"/>
              </w:rPr>
              <w:t>化学需氧量</w:t>
            </w:r>
          </w:p>
        </w:tc>
        <w:tc>
          <w:tcPr>
            <w:tcW w:w="329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HJ 828-2017</w:t>
            </w:r>
          </w:p>
        </w:tc>
        <w:tc>
          <w:tcPr>
            <w:tcW w:w="2693"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szCs w:val="21"/>
              </w:rPr>
            </w:pPr>
            <w:r>
              <w:rPr>
                <w:rFonts w:ascii="Times New Roman" w:hAnsi="Times New Roman" w:cs="Times New Roman"/>
                <w:szCs w:val="21"/>
              </w:rPr>
              <w:t>HCA-101</w:t>
            </w:r>
            <w:r>
              <w:rPr>
                <w:rFonts w:ascii="Times New Roman" w:cs="Times New Roman" w:hAnsiTheme="minorEastAsia"/>
                <w:szCs w:val="21"/>
              </w:rPr>
              <w:t>标准</w:t>
            </w:r>
            <w:r>
              <w:rPr>
                <w:rFonts w:ascii="Times New Roman" w:hAnsi="Times New Roman" w:cs="Times New Roman"/>
                <w:szCs w:val="21"/>
              </w:rPr>
              <w:t>COD</w:t>
            </w:r>
            <w:r>
              <w:rPr>
                <w:rFonts w:ascii="Times New Roman" w:cs="Times New Roman" w:hAnsiTheme="minorEastAsia"/>
                <w:szCs w:val="21"/>
              </w:rPr>
              <w:t>消解器</w:t>
            </w:r>
          </w:p>
        </w:tc>
        <w:tc>
          <w:tcPr>
            <w:tcW w:w="1135" w:type="dxa"/>
            <w:tcBorders>
              <w:top w:val="single" w:color="auto" w:sz="4" w:space="0"/>
              <w:left w:val="single" w:color="auto" w:sz="4" w:space="0"/>
              <w:bottom w:val="single" w:color="auto" w:sz="4" w:space="0"/>
            </w:tcBorders>
            <w:vAlign w:val="center"/>
          </w:tcPr>
          <w:p>
            <w:pPr>
              <w:jc w:val="center"/>
              <w:rPr>
                <w:rFonts w:ascii="Times New Roman" w:hAnsi="Times New Roman"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0" w:hRule="atLeast"/>
        </w:trPr>
        <w:tc>
          <w:tcPr>
            <w:tcW w:w="675" w:type="dxa"/>
            <w:vMerge w:val="continue"/>
            <w:tcBorders>
              <w:right w:val="single" w:color="auto" w:sz="4" w:space="0"/>
            </w:tcBorders>
            <w:vAlign w:val="center"/>
          </w:tcPr>
          <w:p>
            <w:pPr>
              <w:jc w:val="center"/>
              <w:rPr>
                <w:rFonts w:ascii="Times New Roman" w:hAnsi="Times New Roman" w:cs="Times New Roman"/>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cs="Times New Roman" w:hAnsiTheme="minorEastAsia"/>
                <w:szCs w:val="21"/>
              </w:rPr>
              <w:t>氨氮</w:t>
            </w:r>
          </w:p>
        </w:tc>
        <w:tc>
          <w:tcPr>
            <w:tcW w:w="329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HJ 535-2009</w:t>
            </w:r>
          </w:p>
        </w:tc>
        <w:tc>
          <w:tcPr>
            <w:tcW w:w="2693"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szCs w:val="21"/>
              </w:rPr>
            </w:pPr>
            <w:r>
              <w:rPr>
                <w:rFonts w:ascii="Times New Roman" w:cs="Times New Roman" w:hAnsiTheme="minorEastAsia"/>
                <w:szCs w:val="21"/>
              </w:rPr>
              <w:t>岛津</w:t>
            </w:r>
            <w:r>
              <w:rPr>
                <w:rFonts w:ascii="Times New Roman" w:hAnsi="Times New Roman" w:cs="Times New Roman"/>
                <w:szCs w:val="21"/>
              </w:rPr>
              <w:t>1800</w:t>
            </w:r>
            <w:r>
              <w:rPr>
                <w:rFonts w:ascii="Times New Roman" w:cs="Times New Roman" w:hAnsiTheme="minorEastAsia"/>
                <w:szCs w:val="21"/>
              </w:rPr>
              <w:t>紫外分光光度计</w:t>
            </w:r>
          </w:p>
        </w:tc>
        <w:tc>
          <w:tcPr>
            <w:tcW w:w="1135" w:type="dxa"/>
            <w:tcBorders>
              <w:top w:val="single" w:color="auto" w:sz="4" w:space="0"/>
              <w:left w:val="single" w:color="auto" w:sz="4" w:space="0"/>
              <w:bottom w:val="single" w:color="auto" w:sz="4" w:space="0"/>
            </w:tcBorders>
            <w:vAlign w:val="center"/>
          </w:tcPr>
          <w:p>
            <w:pPr>
              <w:jc w:val="center"/>
              <w:rPr>
                <w:rFonts w:ascii="Times New Roman" w:hAnsi="Times New Roman"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55" w:hRule="atLeast"/>
        </w:trPr>
        <w:tc>
          <w:tcPr>
            <w:tcW w:w="675" w:type="dxa"/>
            <w:vMerge w:val="continue"/>
            <w:tcBorders>
              <w:right w:val="single" w:color="auto" w:sz="4" w:space="0"/>
            </w:tcBorders>
            <w:vAlign w:val="center"/>
          </w:tcPr>
          <w:p>
            <w:pPr>
              <w:jc w:val="center"/>
              <w:rPr>
                <w:rFonts w:ascii="Times New Roman" w:hAnsi="Times New Roman" w:cs="Times New Roman"/>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cs="Times New Roman" w:hAnsiTheme="minorEastAsia"/>
                <w:szCs w:val="21"/>
              </w:rPr>
              <w:t>悬浮物</w:t>
            </w:r>
          </w:p>
        </w:tc>
        <w:tc>
          <w:tcPr>
            <w:tcW w:w="329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GB 11901-1989</w:t>
            </w:r>
          </w:p>
        </w:tc>
        <w:tc>
          <w:tcPr>
            <w:tcW w:w="2693"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szCs w:val="21"/>
              </w:rPr>
            </w:pPr>
            <w:r>
              <w:rPr>
                <w:rFonts w:ascii="Times New Roman" w:hAnsi="Times New Roman" w:cs="Times New Roman"/>
                <w:szCs w:val="21"/>
              </w:rPr>
              <w:t>SHB-III</w:t>
            </w:r>
            <w:r>
              <w:rPr>
                <w:rFonts w:ascii="Times New Roman" w:cs="Times New Roman" w:hAnsiTheme="minorEastAsia"/>
                <w:szCs w:val="21"/>
              </w:rPr>
              <w:t>真空泵抽滤系统</w:t>
            </w:r>
          </w:p>
        </w:tc>
        <w:tc>
          <w:tcPr>
            <w:tcW w:w="1135" w:type="dxa"/>
            <w:tcBorders>
              <w:top w:val="single" w:color="auto" w:sz="4" w:space="0"/>
              <w:left w:val="single" w:color="auto" w:sz="4" w:space="0"/>
              <w:bottom w:val="single" w:color="auto" w:sz="4" w:space="0"/>
            </w:tcBorders>
            <w:vAlign w:val="center"/>
          </w:tcPr>
          <w:p>
            <w:pPr>
              <w:jc w:val="center"/>
              <w:rPr>
                <w:rFonts w:ascii="Times New Roman" w:hAnsi="Times New Roman"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5" w:hRule="atLeast"/>
        </w:trPr>
        <w:tc>
          <w:tcPr>
            <w:tcW w:w="675" w:type="dxa"/>
            <w:vMerge w:val="continue"/>
            <w:tcBorders>
              <w:right w:val="single" w:color="auto" w:sz="4" w:space="0"/>
            </w:tcBorders>
            <w:vAlign w:val="center"/>
          </w:tcPr>
          <w:p>
            <w:pPr>
              <w:jc w:val="center"/>
              <w:rPr>
                <w:rFonts w:ascii="Times New Roman" w:hAnsi="Times New Roman" w:cs="Times New Roman"/>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cs="Times New Roman" w:hAnsiTheme="minorEastAsia"/>
                <w:szCs w:val="21"/>
              </w:rPr>
              <w:t>五日生化需氧量</w:t>
            </w:r>
          </w:p>
        </w:tc>
        <w:tc>
          <w:tcPr>
            <w:tcW w:w="329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HJ 505-2009</w:t>
            </w:r>
          </w:p>
        </w:tc>
        <w:tc>
          <w:tcPr>
            <w:tcW w:w="2693"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szCs w:val="21"/>
              </w:rPr>
            </w:pPr>
            <w:r>
              <w:rPr>
                <w:rFonts w:ascii="Times New Roman" w:hAnsi="Times New Roman" w:cs="Times New Roman"/>
                <w:szCs w:val="21"/>
              </w:rPr>
              <w:t>MJP</w:t>
            </w:r>
            <w:r>
              <w:rPr>
                <w:rFonts w:ascii="Times New Roman" w:cs="Times New Roman" w:hAnsiTheme="minorEastAsia"/>
                <w:szCs w:val="21"/>
              </w:rPr>
              <w:t>培养箱</w:t>
            </w:r>
          </w:p>
        </w:tc>
        <w:tc>
          <w:tcPr>
            <w:tcW w:w="1135" w:type="dxa"/>
            <w:tcBorders>
              <w:top w:val="single" w:color="auto" w:sz="4" w:space="0"/>
              <w:left w:val="single" w:color="auto" w:sz="4" w:space="0"/>
              <w:bottom w:val="single" w:color="auto" w:sz="4" w:space="0"/>
            </w:tcBorders>
            <w:vAlign w:val="center"/>
          </w:tcPr>
          <w:p>
            <w:pPr>
              <w:jc w:val="center"/>
              <w:rPr>
                <w:rFonts w:ascii="Times New Roman" w:hAnsi="Times New Roman"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7" w:hRule="atLeast"/>
        </w:trPr>
        <w:tc>
          <w:tcPr>
            <w:tcW w:w="675" w:type="dxa"/>
            <w:vMerge w:val="continue"/>
            <w:tcBorders>
              <w:right w:val="single" w:color="auto" w:sz="4" w:space="0"/>
            </w:tcBorders>
            <w:vAlign w:val="center"/>
          </w:tcPr>
          <w:p>
            <w:pPr>
              <w:jc w:val="center"/>
              <w:rPr>
                <w:rFonts w:ascii="Times New Roman" w:hAnsi="Times New Roman" w:cs="Times New Roman"/>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pH</w:t>
            </w:r>
          </w:p>
        </w:tc>
        <w:tc>
          <w:tcPr>
            <w:tcW w:w="329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GB 6920-1986</w:t>
            </w:r>
          </w:p>
        </w:tc>
        <w:tc>
          <w:tcPr>
            <w:tcW w:w="2693"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szCs w:val="21"/>
              </w:rPr>
            </w:pPr>
            <w:r>
              <w:rPr>
                <w:rFonts w:ascii="Times New Roman" w:hAnsi="Times New Roman" w:cs="Times New Roman"/>
                <w:szCs w:val="21"/>
              </w:rPr>
              <w:t>PHS-3C   PH</w:t>
            </w:r>
            <w:r>
              <w:rPr>
                <w:rFonts w:ascii="Times New Roman" w:cs="Times New Roman" w:hAnsiTheme="minorEastAsia"/>
                <w:szCs w:val="21"/>
              </w:rPr>
              <w:t>计</w:t>
            </w:r>
          </w:p>
        </w:tc>
        <w:tc>
          <w:tcPr>
            <w:tcW w:w="1135" w:type="dxa"/>
            <w:tcBorders>
              <w:top w:val="single" w:color="auto" w:sz="4" w:space="0"/>
              <w:left w:val="single" w:color="auto" w:sz="4" w:space="0"/>
              <w:bottom w:val="single" w:color="auto" w:sz="4" w:space="0"/>
            </w:tcBorders>
            <w:vAlign w:val="center"/>
          </w:tcPr>
          <w:p>
            <w:pPr>
              <w:jc w:val="center"/>
              <w:rPr>
                <w:rFonts w:ascii="Times New Roman" w:hAnsi="Times New Roman"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675" w:type="dxa"/>
            <w:vMerge w:val="continue"/>
            <w:tcBorders>
              <w:right w:val="single" w:color="auto" w:sz="4" w:space="0"/>
            </w:tcBorders>
            <w:vAlign w:val="center"/>
          </w:tcPr>
          <w:p>
            <w:pPr>
              <w:jc w:val="center"/>
              <w:rPr>
                <w:rFonts w:ascii="Times New Roman" w:hAnsi="Times New Roman" w:cs="Times New Roman"/>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cs="Times New Roman" w:hAnsiTheme="minorEastAsia"/>
                <w:szCs w:val="21"/>
              </w:rPr>
              <w:t>总氮</w:t>
            </w:r>
          </w:p>
        </w:tc>
        <w:tc>
          <w:tcPr>
            <w:tcW w:w="329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GB 11893-1989</w:t>
            </w:r>
          </w:p>
        </w:tc>
        <w:tc>
          <w:tcPr>
            <w:tcW w:w="2693"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szCs w:val="21"/>
              </w:rPr>
            </w:pPr>
            <w:r>
              <w:rPr>
                <w:rFonts w:ascii="Times New Roman" w:cs="Times New Roman" w:hAnsiTheme="minorEastAsia"/>
                <w:szCs w:val="21"/>
              </w:rPr>
              <w:t>岛津</w:t>
            </w:r>
            <w:r>
              <w:rPr>
                <w:rFonts w:ascii="Times New Roman" w:hAnsi="Times New Roman" w:cs="Times New Roman"/>
                <w:szCs w:val="21"/>
              </w:rPr>
              <w:t>1800</w:t>
            </w:r>
            <w:r>
              <w:rPr>
                <w:rFonts w:ascii="Times New Roman" w:cs="Times New Roman" w:hAnsiTheme="minorEastAsia"/>
                <w:szCs w:val="21"/>
              </w:rPr>
              <w:t>紫外分光光度计</w:t>
            </w:r>
          </w:p>
          <w:p>
            <w:pPr>
              <w:jc w:val="left"/>
              <w:rPr>
                <w:rFonts w:ascii="Times New Roman" w:hAnsi="Times New Roman" w:cs="Times New Roman"/>
                <w:szCs w:val="21"/>
              </w:rPr>
            </w:pPr>
            <w:r>
              <w:rPr>
                <w:rFonts w:ascii="Times New Roman" w:hAnsi="Times New Roman" w:cs="Times New Roman"/>
                <w:szCs w:val="21"/>
              </w:rPr>
              <w:t>YXQ-LS-505II</w:t>
            </w:r>
            <w:r>
              <w:rPr>
                <w:rFonts w:ascii="Times New Roman" w:cs="Times New Roman" w:hAnsiTheme="minorEastAsia"/>
                <w:szCs w:val="21"/>
              </w:rPr>
              <w:t>高压锅</w:t>
            </w:r>
          </w:p>
        </w:tc>
        <w:tc>
          <w:tcPr>
            <w:tcW w:w="1135" w:type="dxa"/>
            <w:tcBorders>
              <w:top w:val="single" w:color="auto" w:sz="4" w:space="0"/>
              <w:left w:val="single" w:color="auto" w:sz="4" w:space="0"/>
              <w:bottom w:val="single" w:color="auto" w:sz="4" w:space="0"/>
            </w:tcBorders>
            <w:vAlign w:val="center"/>
          </w:tcPr>
          <w:p>
            <w:pPr>
              <w:jc w:val="center"/>
              <w:rPr>
                <w:rFonts w:ascii="Times New Roman" w:hAnsi="Times New Roman"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5" w:hRule="atLeast"/>
        </w:trPr>
        <w:tc>
          <w:tcPr>
            <w:tcW w:w="675" w:type="dxa"/>
            <w:vMerge w:val="continue"/>
            <w:tcBorders>
              <w:right w:val="single" w:color="auto" w:sz="4" w:space="0"/>
            </w:tcBorders>
            <w:vAlign w:val="center"/>
          </w:tcPr>
          <w:p>
            <w:pPr>
              <w:jc w:val="center"/>
              <w:rPr>
                <w:rFonts w:ascii="Times New Roman" w:hAnsi="Times New Roman" w:cs="Times New Roman"/>
                <w:sz w:val="18"/>
                <w:szCs w:val="18"/>
              </w:rPr>
            </w:pPr>
          </w:p>
        </w:tc>
        <w:tc>
          <w:tcPr>
            <w:tcW w:w="1701" w:type="dxa"/>
            <w:tcBorders>
              <w:top w:val="single" w:color="auto" w:sz="4" w:space="0"/>
              <w:left w:val="single" w:color="auto" w:sz="4" w:space="0"/>
              <w:right w:val="single" w:color="auto" w:sz="4" w:space="0"/>
            </w:tcBorders>
            <w:vAlign w:val="center"/>
          </w:tcPr>
          <w:p>
            <w:pPr>
              <w:jc w:val="center"/>
              <w:rPr>
                <w:rFonts w:ascii="Times New Roman" w:hAnsi="Times New Roman" w:cs="Times New Roman"/>
                <w:szCs w:val="21"/>
              </w:rPr>
            </w:pPr>
            <w:r>
              <w:rPr>
                <w:rFonts w:ascii="Times New Roman" w:cs="Times New Roman" w:hAnsiTheme="minorEastAsia"/>
                <w:szCs w:val="21"/>
              </w:rPr>
              <w:t>总磷</w:t>
            </w:r>
          </w:p>
        </w:tc>
        <w:tc>
          <w:tcPr>
            <w:tcW w:w="329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HJ 636-2012</w:t>
            </w:r>
          </w:p>
        </w:tc>
        <w:tc>
          <w:tcPr>
            <w:tcW w:w="2693" w:type="dxa"/>
            <w:tcBorders>
              <w:top w:val="single" w:color="auto" w:sz="4" w:space="0"/>
              <w:left w:val="single" w:color="auto" w:sz="4" w:space="0"/>
              <w:right w:val="single" w:color="auto" w:sz="4" w:space="0"/>
            </w:tcBorders>
            <w:vAlign w:val="center"/>
          </w:tcPr>
          <w:p>
            <w:pPr>
              <w:jc w:val="left"/>
              <w:rPr>
                <w:rFonts w:ascii="Times New Roman" w:hAnsi="Times New Roman" w:cs="Times New Roman"/>
                <w:szCs w:val="21"/>
              </w:rPr>
            </w:pPr>
            <w:r>
              <w:rPr>
                <w:rFonts w:ascii="Times New Roman" w:cs="Times New Roman" w:hAnsiTheme="minorEastAsia"/>
                <w:szCs w:val="21"/>
              </w:rPr>
              <w:t>岛津</w:t>
            </w:r>
            <w:r>
              <w:rPr>
                <w:rFonts w:ascii="Times New Roman" w:hAnsi="Times New Roman" w:cs="Times New Roman"/>
                <w:szCs w:val="21"/>
              </w:rPr>
              <w:t>1800</w:t>
            </w:r>
            <w:r>
              <w:rPr>
                <w:rFonts w:ascii="Times New Roman" w:cs="Times New Roman" w:hAnsiTheme="minorEastAsia"/>
                <w:szCs w:val="21"/>
              </w:rPr>
              <w:t>紫外分光光度计</w:t>
            </w:r>
          </w:p>
          <w:p>
            <w:pPr>
              <w:jc w:val="left"/>
              <w:rPr>
                <w:rFonts w:ascii="Times New Roman" w:hAnsi="Times New Roman" w:cs="Times New Roman"/>
                <w:szCs w:val="21"/>
              </w:rPr>
            </w:pPr>
            <w:r>
              <w:rPr>
                <w:rFonts w:ascii="Times New Roman" w:hAnsi="Times New Roman" w:cs="Times New Roman"/>
                <w:szCs w:val="21"/>
              </w:rPr>
              <w:t>YXQ-LS-505II</w:t>
            </w:r>
            <w:r>
              <w:rPr>
                <w:rFonts w:ascii="Times New Roman" w:cs="Times New Roman" w:hAnsiTheme="minorEastAsia"/>
                <w:szCs w:val="21"/>
              </w:rPr>
              <w:t>高压锅</w:t>
            </w:r>
          </w:p>
        </w:tc>
        <w:tc>
          <w:tcPr>
            <w:tcW w:w="1135" w:type="dxa"/>
            <w:tcBorders>
              <w:top w:val="single" w:color="auto" w:sz="4" w:space="0"/>
              <w:left w:val="single" w:color="auto" w:sz="4" w:space="0"/>
              <w:bottom w:val="single" w:color="auto" w:sz="4" w:space="0"/>
            </w:tcBorders>
            <w:vAlign w:val="center"/>
          </w:tcPr>
          <w:p>
            <w:pPr>
              <w:jc w:val="center"/>
              <w:rPr>
                <w:rFonts w:ascii="Times New Roman" w:hAnsi="Times New Roman"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2" w:hRule="atLeast"/>
        </w:trPr>
        <w:tc>
          <w:tcPr>
            <w:tcW w:w="675" w:type="dxa"/>
            <w:tcBorders>
              <w:right w:val="single" w:color="auto" w:sz="4" w:space="0"/>
            </w:tcBorders>
            <w:vAlign w:val="center"/>
          </w:tcPr>
          <w:p>
            <w:pPr>
              <w:jc w:val="center"/>
              <w:rPr>
                <w:rFonts w:ascii="Times New Roman" w:hAnsi="Times New Roman" w:cs="Times New Roman"/>
                <w:sz w:val="18"/>
                <w:szCs w:val="18"/>
              </w:rPr>
            </w:pPr>
            <w:r>
              <w:rPr>
                <w:rFonts w:ascii="Times New Roman" w:cs="Times New Roman" w:hAnsiTheme="minorEastAsia"/>
                <w:szCs w:val="21"/>
              </w:rPr>
              <w:t>厂界噪声</w:t>
            </w:r>
          </w:p>
        </w:tc>
        <w:tc>
          <w:tcPr>
            <w:tcW w:w="1701" w:type="dxa"/>
            <w:tcBorders>
              <w:left w:val="single" w:color="auto" w:sz="4" w:space="0"/>
              <w:right w:val="single" w:color="auto" w:sz="4" w:space="0"/>
            </w:tcBorders>
            <w:vAlign w:val="center"/>
          </w:tcPr>
          <w:p>
            <w:pPr>
              <w:jc w:val="center"/>
              <w:rPr>
                <w:rFonts w:ascii="Times New Roman" w:hAnsi="Times New Roman" w:cs="Times New Roman"/>
                <w:szCs w:val="21"/>
              </w:rPr>
            </w:pPr>
            <w:r>
              <w:rPr>
                <w:rFonts w:ascii="Times New Roman" w:cs="Times New Roman" w:hAnsiTheme="minorEastAsia"/>
                <w:szCs w:val="21"/>
              </w:rPr>
              <w:t>连续等效</w:t>
            </w:r>
            <w:r>
              <w:rPr>
                <w:rFonts w:ascii="Times New Roman" w:hAnsi="Times New Roman" w:cs="Times New Roman"/>
                <w:szCs w:val="21"/>
              </w:rPr>
              <w:t>A</w:t>
            </w:r>
            <w:r>
              <w:rPr>
                <w:rFonts w:ascii="Times New Roman" w:cs="Times New Roman" w:hAnsiTheme="minorEastAsia"/>
                <w:szCs w:val="21"/>
              </w:rPr>
              <w:t>声级</w:t>
            </w:r>
          </w:p>
        </w:tc>
        <w:tc>
          <w:tcPr>
            <w:tcW w:w="3294" w:type="dxa"/>
            <w:tcBorders>
              <w:top w:val="single" w:color="auto" w:sz="4" w:space="0"/>
              <w:left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GB</w:t>
            </w:r>
            <w:r>
              <w:rPr>
                <w:rFonts w:hint="eastAsia" w:ascii="Times New Roman" w:hAnsi="Times New Roman" w:cs="Times New Roman"/>
                <w:szCs w:val="21"/>
              </w:rPr>
              <w:t xml:space="preserve"> </w:t>
            </w:r>
            <w:r>
              <w:rPr>
                <w:rFonts w:ascii="Times New Roman" w:hAnsi="Times New Roman" w:cs="Times New Roman"/>
                <w:szCs w:val="21"/>
              </w:rPr>
              <w:t>12348-2008</w:t>
            </w:r>
          </w:p>
        </w:tc>
        <w:tc>
          <w:tcPr>
            <w:tcW w:w="2693" w:type="dxa"/>
            <w:tcBorders>
              <w:left w:val="single" w:color="auto" w:sz="4" w:space="0"/>
              <w:right w:val="single" w:color="auto" w:sz="4" w:space="0"/>
            </w:tcBorders>
            <w:vAlign w:val="center"/>
          </w:tcPr>
          <w:p>
            <w:pPr>
              <w:jc w:val="left"/>
              <w:rPr>
                <w:rFonts w:ascii="Times New Roman" w:hAnsi="Times New Roman" w:cs="Times New Roman"/>
                <w:szCs w:val="21"/>
              </w:rPr>
            </w:pPr>
            <w:r>
              <w:rPr>
                <w:rFonts w:ascii="Times New Roman" w:cs="Times New Roman" w:hAnsiTheme="minorEastAsia"/>
                <w:szCs w:val="21"/>
              </w:rPr>
              <w:t>爱华</w:t>
            </w:r>
            <w:r>
              <w:rPr>
                <w:rFonts w:ascii="Times New Roman" w:hAnsi="Times New Roman" w:cs="Times New Roman"/>
                <w:szCs w:val="21"/>
              </w:rPr>
              <w:t>AWA6228</w:t>
            </w:r>
            <w:r>
              <w:rPr>
                <w:rFonts w:ascii="Times New Roman" w:cs="Times New Roman" w:hAnsiTheme="minorEastAsia"/>
                <w:szCs w:val="21"/>
              </w:rPr>
              <w:t>多功能声级计</w:t>
            </w:r>
          </w:p>
        </w:tc>
        <w:tc>
          <w:tcPr>
            <w:tcW w:w="1135" w:type="dxa"/>
            <w:tcBorders>
              <w:top w:val="single" w:color="auto" w:sz="4" w:space="0"/>
              <w:left w:val="single" w:color="auto" w:sz="4" w:space="0"/>
            </w:tcBorders>
            <w:vAlign w:val="center"/>
          </w:tcPr>
          <w:p>
            <w:pPr>
              <w:jc w:val="center"/>
              <w:rPr>
                <w:rFonts w:ascii="Times New Roman" w:hAnsi="Times New Roman" w:cs="Times New Roman"/>
                <w:szCs w:val="21"/>
              </w:rPr>
            </w:pPr>
          </w:p>
        </w:tc>
      </w:tr>
    </w:tbl>
    <w:p>
      <w:pPr>
        <w:pStyle w:val="14"/>
        <w:numPr>
          <w:ilvl w:val="1"/>
          <w:numId w:val="1"/>
        </w:numPr>
        <w:spacing w:before="240" w:after="240"/>
        <w:ind w:firstLineChars="0"/>
        <w:rPr>
          <w:rFonts w:ascii="Times New Roman" w:hAnsi="Times New Roman" w:cs="Times New Roman"/>
          <w:sz w:val="24"/>
          <w:szCs w:val="21"/>
        </w:rPr>
      </w:pPr>
      <w:r>
        <w:rPr>
          <w:rFonts w:ascii="Times New Roman" w:hAnsi="Times New Roman" w:cs="Times New Roman"/>
          <w:sz w:val="24"/>
          <w:szCs w:val="21"/>
        </w:rPr>
        <w:t>监测信息保存</w:t>
      </w:r>
    </w:p>
    <w:p>
      <w:pPr>
        <w:spacing w:before="240" w:after="240"/>
        <w:ind w:firstLine="480" w:firstLineChars="200"/>
        <w:rPr>
          <w:rFonts w:ascii="Times New Roman" w:hAnsi="Times New Roman" w:cs="Times New Roman"/>
          <w:sz w:val="24"/>
          <w:szCs w:val="21"/>
        </w:rPr>
      </w:pPr>
      <w:r>
        <w:rPr>
          <w:rFonts w:ascii="Times New Roman" w:hAnsi="Times New Roman" w:cs="Times New Roman"/>
          <w:sz w:val="24"/>
          <w:szCs w:val="21"/>
        </w:rPr>
        <w:t>本单位按要求建立完整的监测档案信息管理制度，监测期间生产记录以及委托手工监测的委托合同、承担委托任务单位的资质和单位基本情况、原始监测记录复印件和监测数据报告等资料。原始监测记录和监测数据报告由相关人员签字并保存3年，其中废气监测数据保存5年。</w:t>
      </w:r>
    </w:p>
    <w:p>
      <w:pPr>
        <w:spacing w:before="240" w:after="240"/>
        <w:ind w:firstLine="480" w:firstLineChars="200"/>
        <w:rPr>
          <w:rFonts w:ascii="Times New Roman" w:hAnsi="Times New Roman" w:cs="Times New Roman"/>
          <w:sz w:val="24"/>
          <w:szCs w:val="21"/>
        </w:rPr>
      </w:pPr>
      <w:r>
        <w:rPr>
          <w:rFonts w:ascii="Times New Roman" w:hAnsi="Times New Roman" w:cs="Times New Roman"/>
          <w:sz w:val="24"/>
          <w:szCs w:val="21"/>
        </w:rPr>
        <w:t>本单位自行监测信息公开网址是：</w:t>
      </w:r>
      <w:r>
        <w:rPr>
          <w:rFonts w:hint="eastAsia"/>
        </w:rPr>
        <w:t>http://www.hongboht.com/download_list.php?class=115</w:t>
      </w:r>
    </w:p>
    <w:p>
      <w:pPr>
        <w:spacing w:before="240" w:line="400" w:lineRule="exact"/>
        <w:ind w:firstLine="480" w:firstLineChars="200"/>
        <w:jc w:val="right"/>
        <w:rPr>
          <w:rFonts w:ascii="Times New Roman" w:hAnsi="Times New Roman" w:cs="Times New Roman"/>
          <w:sz w:val="24"/>
          <w:szCs w:val="21"/>
        </w:rPr>
      </w:pPr>
      <w:r>
        <w:rPr>
          <w:rFonts w:ascii="Times New Roman" w:hAnsi="Times New Roman" w:cs="Times New Roman"/>
          <w:sz w:val="24"/>
          <w:szCs w:val="21"/>
        </w:rPr>
        <w:t>单位名称（盖章）：</w:t>
      </w:r>
      <w:r>
        <w:rPr>
          <w:rFonts w:hint="eastAsia" w:ascii="Times New Roman" w:hAnsi="Times New Roman" w:cs="Times New Roman"/>
          <w:sz w:val="24"/>
          <w:szCs w:val="21"/>
        </w:rPr>
        <w:t>鸿博昊天科技有限</w:t>
      </w:r>
      <w:r>
        <w:rPr>
          <w:rFonts w:ascii="Times New Roman" w:hAnsi="Times New Roman" w:cs="Times New Roman"/>
          <w:sz w:val="24"/>
          <w:szCs w:val="21"/>
        </w:rPr>
        <w:t>公司</w:t>
      </w:r>
    </w:p>
    <w:p>
      <w:pPr>
        <w:spacing w:line="400" w:lineRule="exact"/>
        <w:ind w:right="960" w:firstLine="480" w:firstLineChars="200"/>
        <w:jc w:val="center"/>
        <w:rPr>
          <w:rFonts w:ascii="Times New Roman" w:hAnsi="Times New Roman" w:cs="Times New Roman"/>
          <w:sz w:val="24"/>
          <w:szCs w:val="21"/>
        </w:rPr>
      </w:pPr>
      <w:r>
        <w:rPr>
          <w:rFonts w:hint="eastAsia" w:ascii="Times New Roman" w:hAnsi="Times New Roman" w:cs="Times New Roman"/>
          <w:sz w:val="24"/>
          <w:szCs w:val="21"/>
        </w:rPr>
        <w:t xml:space="preserve">                                      </w:t>
      </w:r>
      <w:r>
        <w:rPr>
          <w:rFonts w:hint="eastAsia" w:ascii="Times New Roman" w:hAnsi="Times New Roman" w:cs="Times New Roman"/>
          <w:sz w:val="24"/>
          <w:szCs w:val="21"/>
          <w:lang w:val="en-US" w:eastAsia="zh-CN"/>
        </w:rPr>
        <w:t xml:space="preserve">              </w:t>
      </w:r>
      <w:r>
        <w:rPr>
          <w:rFonts w:ascii="Times New Roman" w:hAnsi="Times New Roman" w:cs="Times New Roman"/>
          <w:sz w:val="24"/>
          <w:szCs w:val="21"/>
        </w:rPr>
        <w:t>2017年</w:t>
      </w:r>
      <w:r>
        <w:rPr>
          <w:rFonts w:hint="eastAsia" w:ascii="Times New Roman" w:hAnsi="Times New Roman" w:cs="Times New Roman"/>
          <w:sz w:val="24"/>
          <w:szCs w:val="21"/>
        </w:rPr>
        <w:t>6</w:t>
      </w:r>
      <w:r>
        <w:rPr>
          <w:rFonts w:ascii="Times New Roman" w:hAnsi="Times New Roman" w:cs="Times New Roman"/>
          <w:sz w:val="24"/>
          <w:szCs w:val="21"/>
        </w:rPr>
        <w:t>月</w:t>
      </w:r>
      <w:r>
        <w:rPr>
          <w:rFonts w:hint="eastAsia" w:ascii="Times New Roman" w:hAnsi="Times New Roman" w:cs="Times New Roman"/>
          <w:sz w:val="24"/>
          <w:szCs w:val="21"/>
        </w:rPr>
        <w:t>26</w:t>
      </w:r>
      <w:r>
        <w:rPr>
          <w:rFonts w:ascii="Times New Roman" w:hAnsi="Times New Roman" w:cs="Times New Roman"/>
          <w:sz w:val="24"/>
          <w:szCs w:val="21"/>
        </w:rPr>
        <w:t>日</w:t>
      </w:r>
    </w:p>
    <w:p>
      <w:pPr>
        <w:rPr>
          <w:rFonts w:ascii="Times New Roman" w:hAnsi="Times New Roman" w:cs="Times New Roman" w:eastAsiaTheme="minorEastAsia"/>
          <w:kern w:val="2"/>
          <w:sz w:val="24"/>
          <w:szCs w:val="21"/>
          <w:lang w:val="en-US" w:eastAsia="zh-CN" w:bidi="ar-SA"/>
        </w:rPr>
      </w:pPr>
    </w:p>
    <w:p>
      <w:pPr>
        <w:rPr>
          <w:rFonts w:ascii="Times New Roman" w:hAnsi="Times New Roman" w:cs="Times New Roman" w:eastAsiaTheme="minorEastAsia"/>
          <w:kern w:val="2"/>
          <w:sz w:val="24"/>
          <w:szCs w:val="21"/>
          <w:lang w:val="en-US" w:eastAsia="zh-CN" w:bidi="ar-SA"/>
        </w:rPr>
      </w:pPr>
    </w:p>
    <w:p>
      <w:pPr>
        <w:rPr>
          <w:rFonts w:ascii="Times New Roman" w:hAnsi="Times New Roman" w:cs="Times New Roman" w:eastAsiaTheme="minorEastAsia"/>
          <w:kern w:val="2"/>
          <w:sz w:val="24"/>
          <w:szCs w:val="21"/>
          <w:lang w:val="en-US" w:eastAsia="zh-CN" w:bidi="ar-SA"/>
        </w:rPr>
      </w:pPr>
    </w:p>
    <w:p>
      <w:pPr>
        <w:rPr>
          <w:rFonts w:ascii="Times New Roman" w:hAnsi="Times New Roman" w:cs="Times New Roman" w:eastAsiaTheme="minorEastAsia"/>
          <w:kern w:val="2"/>
          <w:sz w:val="24"/>
          <w:szCs w:val="21"/>
          <w:lang w:val="en-US" w:eastAsia="zh-CN" w:bidi="ar-SA"/>
        </w:rPr>
      </w:pPr>
    </w:p>
    <w:p>
      <w:pPr>
        <w:rPr>
          <w:rFonts w:ascii="Times New Roman" w:hAnsi="Times New Roman" w:cs="Times New Roman" w:eastAsiaTheme="minorEastAsia"/>
          <w:kern w:val="2"/>
          <w:sz w:val="24"/>
          <w:szCs w:val="21"/>
          <w:lang w:val="en-US" w:eastAsia="zh-CN" w:bidi="ar-SA"/>
        </w:rPr>
      </w:pPr>
    </w:p>
    <w:p>
      <w:pPr>
        <w:rPr>
          <w:rFonts w:ascii="Times New Roman" w:hAnsi="Times New Roman" w:cs="Times New Roman" w:eastAsiaTheme="minorEastAsia"/>
          <w:kern w:val="2"/>
          <w:sz w:val="24"/>
          <w:szCs w:val="21"/>
          <w:lang w:val="en-US" w:eastAsia="zh-CN" w:bidi="ar-SA"/>
        </w:rPr>
      </w:pPr>
    </w:p>
    <w:p>
      <w:pPr>
        <w:tabs>
          <w:tab w:val="left" w:pos="705"/>
        </w:tabs>
        <w:jc w:val="left"/>
        <w:rPr>
          <w:rFonts w:hint="eastAsia" w:ascii="Times New Roman" w:hAnsi="Times New Roman" w:cs="Times New Roman"/>
          <w:kern w:val="2"/>
          <w:sz w:val="24"/>
          <w:szCs w:val="21"/>
          <w:lang w:val="en-US" w:eastAsia="zh-CN" w:bidi="ar-SA"/>
        </w:rPr>
        <w:sectPr>
          <w:pgSz w:w="11906" w:h="16838"/>
          <w:pgMar w:top="1134" w:right="1134" w:bottom="1134" w:left="1134" w:header="851" w:footer="992" w:gutter="0"/>
          <w:cols w:space="425" w:num="1"/>
          <w:docGrid w:type="lines" w:linePitch="312" w:charSpace="0"/>
        </w:sectPr>
      </w:pPr>
    </w:p>
    <w:p>
      <w:pPr>
        <w:tabs>
          <w:tab w:val="left" w:pos="705"/>
        </w:tabs>
        <w:jc w:val="left"/>
        <w:rPr>
          <w:rFonts w:hint="eastAsia" w:ascii="Times New Roman" w:hAnsi="Times New Roman" w:cs="Times New Roman"/>
          <w:kern w:val="2"/>
          <w:sz w:val="24"/>
          <w:szCs w:val="21"/>
          <w:lang w:val="en-US" w:eastAsia="zh-CN" w:bidi="ar-SA"/>
        </w:rPr>
      </w:pPr>
      <w:r>
        <w:rPr>
          <w:rFonts w:hint="eastAsia" w:ascii="Times New Roman" w:hAnsi="Times New Roman" w:cs="Times New Roman"/>
          <w:kern w:val="2"/>
          <w:sz w:val="24"/>
          <w:szCs w:val="21"/>
          <w:lang w:val="en-US" w:eastAsia="zh-CN" w:bidi="ar-SA"/>
        </w:rPr>
        <w:t>附件1</w:t>
      </w:r>
    </w:p>
    <w:p>
      <w:pPr>
        <w:tabs>
          <w:tab w:val="left" w:pos="705"/>
        </w:tabs>
        <w:jc w:val="left"/>
        <w:rPr>
          <w:rFonts w:hint="eastAsia" w:ascii="Times New Roman" w:hAnsi="Times New Roman" w:cs="Times New Roman"/>
          <w:kern w:val="2"/>
          <w:sz w:val="24"/>
          <w:szCs w:val="21"/>
          <w:lang w:val="en-US" w:eastAsia="zh-CN" w:bidi="ar-SA"/>
        </w:rPr>
      </w:pPr>
    </w:p>
    <w:p>
      <w:pPr>
        <w:tabs>
          <w:tab w:val="left" w:pos="705"/>
        </w:tabs>
        <w:jc w:val="center"/>
        <w:rPr>
          <w:rFonts w:hint="eastAsia" w:ascii="Times New Roman" w:hAnsi="Times New Roman" w:cs="Times New Roman"/>
          <w:kern w:val="2"/>
          <w:sz w:val="30"/>
          <w:szCs w:val="30"/>
          <w:lang w:val="en-US" w:eastAsia="zh-CN" w:bidi="ar-SA"/>
        </w:rPr>
      </w:pPr>
      <w:r>
        <w:rPr>
          <w:rFonts w:hint="eastAsia" w:ascii="Times New Roman" w:hAnsi="Times New Roman" w:cs="Times New Roman"/>
          <w:kern w:val="2"/>
          <w:sz w:val="30"/>
          <w:szCs w:val="30"/>
          <w:lang w:val="en-US" w:eastAsia="zh-CN" w:bidi="ar-SA"/>
        </w:rPr>
        <w:t>鸿博昊天科技有限公司</w:t>
      </w:r>
    </w:p>
    <w:p>
      <w:pPr>
        <w:tabs>
          <w:tab w:val="left" w:pos="705"/>
        </w:tabs>
        <w:jc w:val="center"/>
        <w:rPr>
          <w:rFonts w:hint="eastAsia" w:ascii="Times New Roman" w:hAnsi="Times New Roman" w:cs="Times New Roman"/>
          <w:kern w:val="2"/>
          <w:sz w:val="30"/>
          <w:szCs w:val="30"/>
          <w:lang w:val="en-US" w:eastAsia="zh-CN" w:bidi="ar-SA"/>
        </w:rPr>
      </w:pPr>
      <w:r>
        <w:rPr>
          <w:rFonts w:hint="eastAsia" w:ascii="Times New Roman" w:hAnsi="Times New Roman" w:cs="Times New Roman"/>
          <w:kern w:val="2"/>
          <w:sz w:val="30"/>
          <w:szCs w:val="30"/>
          <w:lang w:val="en-US" w:eastAsia="zh-CN" w:bidi="ar-SA"/>
        </w:rPr>
        <w:t>生产工艺流程图</w:t>
      </w:r>
    </w:p>
    <w:p>
      <w:pPr>
        <w:tabs>
          <w:tab w:val="left" w:pos="705"/>
        </w:tabs>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drawing>
          <wp:anchor distT="0" distB="0" distL="114300" distR="114300" simplePos="0" relativeHeight="251661312" behindDoc="0" locked="0" layoutInCell="1" allowOverlap="1">
            <wp:simplePos x="0" y="0"/>
            <wp:positionH relativeFrom="column">
              <wp:posOffset>-118110</wp:posOffset>
            </wp:positionH>
            <wp:positionV relativeFrom="paragraph">
              <wp:posOffset>288925</wp:posOffset>
            </wp:positionV>
            <wp:extent cx="6280150" cy="6190615"/>
            <wp:effectExtent l="0" t="0" r="6350" b="635"/>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tretch>
                      <a:fillRect/>
                    </a:stretch>
                  </pic:blipFill>
                  <pic:spPr>
                    <a:xfrm>
                      <a:off x="0" y="0"/>
                      <a:ext cx="6280150" cy="6190615"/>
                    </a:xfrm>
                    <a:prstGeom prst="rect">
                      <a:avLst/>
                    </a:prstGeom>
                    <a:noFill/>
                    <a:ln w="9525">
                      <a:noFill/>
                    </a:ln>
                  </pic:spPr>
                </pic:pic>
              </a:graphicData>
            </a:graphic>
          </wp:anchor>
        </w:drawing>
      </w:r>
    </w:p>
    <w:p>
      <w:pPr>
        <w:rPr>
          <w:rFonts w:hint="eastAsia" w:asciiTheme="minorEastAsia" w:hAnsiTheme="minorEastAsia" w:eastAsiaTheme="minorEastAsia" w:cstheme="minorEastAsia"/>
          <w:kern w:val="2"/>
          <w:sz w:val="30"/>
          <w:szCs w:val="30"/>
          <w:lang w:val="en-US" w:eastAsia="zh-CN" w:bidi="ar-SA"/>
        </w:rPr>
      </w:pPr>
    </w:p>
    <w:p>
      <w:pPr>
        <w:rPr>
          <w:rFonts w:hint="eastAsia" w:asciiTheme="minorEastAsia" w:hAnsiTheme="minorEastAsia" w:eastAsiaTheme="minorEastAsia" w:cstheme="minorEastAsia"/>
          <w:kern w:val="2"/>
          <w:sz w:val="30"/>
          <w:szCs w:val="30"/>
          <w:lang w:val="en-US" w:eastAsia="zh-CN" w:bidi="ar-SA"/>
        </w:rPr>
      </w:pPr>
    </w:p>
    <w:p>
      <w:pPr>
        <w:rPr>
          <w:rFonts w:hint="eastAsia" w:asciiTheme="minorEastAsia" w:hAnsiTheme="minorEastAsia" w:eastAsiaTheme="minorEastAsia" w:cstheme="minorEastAsia"/>
          <w:kern w:val="2"/>
          <w:sz w:val="30"/>
          <w:szCs w:val="30"/>
          <w:lang w:val="en-US" w:eastAsia="zh-CN" w:bidi="ar-SA"/>
        </w:rPr>
      </w:pPr>
    </w:p>
    <w:p>
      <w:pPr>
        <w:rPr>
          <w:rFonts w:hint="eastAsia" w:asciiTheme="minorEastAsia" w:hAnsiTheme="minorEastAsia" w:eastAsiaTheme="minorEastAsia" w:cstheme="minorEastAsia"/>
          <w:kern w:val="2"/>
          <w:sz w:val="30"/>
          <w:szCs w:val="30"/>
          <w:lang w:val="en-US" w:eastAsia="zh-CN" w:bidi="ar-SA"/>
        </w:rPr>
      </w:pPr>
    </w:p>
    <w:p>
      <w:pPr>
        <w:rPr>
          <w:rFonts w:hint="eastAsia" w:asciiTheme="minorEastAsia" w:hAnsiTheme="minorEastAsia" w:eastAsiaTheme="minorEastAsia" w:cstheme="minorEastAsia"/>
          <w:kern w:val="2"/>
          <w:sz w:val="30"/>
          <w:szCs w:val="30"/>
          <w:lang w:val="en-US" w:eastAsia="zh-CN" w:bidi="ar-SA"/>
        </w:rPr>
      </w:pPr>
    </w:p>
    <w:p>
      <w:pPr>
        <w:rPr>
          <w:rFonts w:hint="eastAsia" w:asciiTheme="minorEastAsia" w:hAnsiTheme="minorEastAsia" w:eastAsiaTheme="minorEastAsia" w:cstheme="minorEastAsia"/>
          <w:kern w:val="2"/>
          <w:sz w:val="30"/>
          <w:szCs w:val="30"/>
          <w:lang w:val="en-US" w:eastAsia="zh-CN" w:bidi="ar-SA"/>
        </w:rPr>
      </w:pPr>
    </w:p>
    <w:p>
      <w:pPr>
        <w:rPr>
          <w:rFonts w:hint="eastAsia" w:asciiTheme="minorEastAsia" w:hAnsiTheme="minorEastAsia" w:eastAsiaTheme="minorEastAsia" w:cstheme="minorEastAsia"/>
          <w:kern w:val="2"/>
          <w:sz w:val="30"/>
          <w:szCs w:val="30"/>
          <w:lang w:val="en-US" w:eastAsia="zh-CN" w:bidi="ar-SA"/>
        </w:rPr>
      </w:pPr>
    </w:p>
    <w:p>
      <w:pPr>
        <w:rPr>
          <w:rFonts w:hint="eastAsia" w:asciiTheme="minorEastAsia" w:hAnsiTheme="minorEastAsia" w:eastAsiaTheme="minorEastAsia" w:cstheme="minorEastAsia"/>
          <w:kern w:val="2"/>
          <w:sz w:val="30"/>
          <w:szCs w:val="30"/>
          <w:lang w:val="en-US" w:eastAsia="zh-CN" w:bidi="ar-SA"/>
        </w:rPr>
      </w:pPr>
    </w:p>
    <w:p>
      <w:pPr>
        <w:rPr>
          <w:rFonts w:hint="eastAsia" w:asciiTheme="minorEastAsia" w:hAnsiTheme="minorEastAsia" w:eastAsiaTheme="minorEastAsia" w:cstheme="minorEastAsia"/>
          <w:kern w:val="2"/>
          <w:sz w:val="30"/>
          <w:szCs w:val="30"/>
          <w:lang w:val="en-US" w:eastAsia="zh-CN" w:bidi="ar-SA"/>
        </w:rPr>
      </w:pPr>
    </w:p>
    <w:p>
      <w:pPr>
        <w:rPr>
          <w:rFonts w:hint="eastAsia" w:asciiTheme="minorEastAsia" w:hAnsiTheme="minorEastAsia" w:eastAsiaTheme="minorEastAsia" w:cstheme="minorEastAsia"/>
          <w:kern w:val="2"/>
          <w:sz w:val="30"/>
          <w:szCs w:val="30"/>
          <w:lang w:val="en-US" w:eastAsia="zh-CN" w:bidi="ar-SA"/>
        </w:rPr>
      </w:pPr>
    </w:p>
    <w:p>
      <w:pPr>
        <w:rPr>
          <w:rFonts w:hint="eastAsia" w:asciiTheme="minorEastAsia" w:hAnsiTheme="minorEastAsia" w:eastAsiaTheme="minorEastAsia" w:cstheme="minorEastAsia"/>
          <w:kern w:val="2"/>
          <w:sz w:val="30"/>
          <w:szCs w:val="30"/>
          <w:lang w:val="en-US" w:eastAsia="zh-CN" w:bidi="ar-SA"/>
        </w:rPr>
      </w:pPr>
    </w:p>
    <w:p>
      <w:pPr>
        <w:rPr>
          <w:rFonts w:hint="eastAsia" w:asciiTheme="minorEastAsia" w:hAnsiTheme="minorEastAsia" w:eastAsiaTheme="minorEastAsia" w:cstheme="minorEastAsia"/>
          <w:kern w:val="2"/>
          <w:sz w:val="30"/>
          <w:szCs w:val="30"/>
          <w:lang w:val="en-US" w:eastAsia="zh-CN" w:bidi="ar-SA"/>
        </w:rPr>
      </w:pPr>
    </w:p>
    <w:p>
      <w:pPr>
        <w:rPr>
          <w:rFonts w:hint="eastAsia" w:asciiTheme="minorEastAsia" w:hAnsiTheme="minorEastAsia" w:eastAsiaTheme="minorEastAsia" w:cstheme="minorEastAsia"/>
          <w:kern w:val="2"/>
          <w:sz w:val="30"/>
          <w:szCs w:val="30"/>
          <w:lang w:val="en-US" w:eastAsia="zh-CN" w:bidi="ar-SA"/>
        </w:rPr>
      </w:pPr>
    </w:p>
    <w:p>
      <w:pPr>
        <w:rPr>
          <w:rFonts w:hint="eastAsia" w:asciiTheme="minorEastAsia" w:hAnsiTheme="minorEastAsia" w:eastAsiaTheme="minorEastAsia" w:cstheme="minorEastAsia"/>
          <w:kern w:val="2"/>
          <w:sz w:val="30"/>
          <w:szCs w:val="30"/>
          <w:lang w:val="en-US" w:eastAsia="zh-CN" w:bidi="ar-SA"/>
        </w:rPr>
      </w:pPr>
    </w:p>
    <w:p>
      <w:pPr>
        <w:rPr>
          <w:rFonts w:hint="eastAsia" w:asciiTheme="minorEastAsia" w:hAnsiTheme="minorEastAsia" w:eastAsiaTheme="minorEastAsia" w:cstheme="minorEastAsia"/>
          <w:kern w:val="2"/>
          <w:sz w:val="30"/>
          <w:szCs w:val="30"/>
          <w:lang w:val="en-US" w:eastAsia="zh-CN" w:bidi="ar-SA"/>
        </w:rPr>
      </w:pPr>
    </w:p>
    <w:p>
      <w:pPr>
        <w:rPr>
          <w:rFonts w:hint="eastAsia" w:asciiTheme="minorEastAsia" w:hAnsiTheme="minorEastAsia" w:eastAsiaTheme="minorEastAsia" w:cstheme="minorEastAsia"/>
          <w:kern w:val="2"/>
          <w:sz w:val="30"/>
          <w:szCs w:val="30"/>
          <w:lang w:val="en-US" w:eastAsia="zh-CN" w:bidi="ar-SA"/>
        </w:rPr>
      </w:pPr>
    </w:p>
    <w:p>
      <w:pPr>
        <w:rPr>
          <w:rFonts w:hint="eastAsia" w:asciiTheme="minorEastAsia" w:hAnsiTheme="minorEastAsia" w:eastAsiaTheme="minorEastAsia" w:cstheme="minorEastAsia"/>
          <w:kern w:val="2"/>
          <w:sz w:val="30"/>
          <w:szCs w:val="30"/>
          <w:lang w:val="en-US" w:eastAsia="zh-CN" w:bidi="ar-SA"/>
        </w:rPr>
      </w:pPr>
    </w:p>
    <w:p>
      <w:pPr>
        <w:rPr>
          <w:rFonts w:hint="eastAsia" w:asciiTheme="minorEastAsia" w:hAnsiTheme="minorEastAsia" w:eastAsiaTheme="minorEastAsia" w:cstheme="minorEastAsia"/>
          <w:kern w:val="2"/>
          <w:sz w:val="30"/>
          <w:szCs w:val="30"/>
          <w:lang w:val="en-US" w:eastAsia="zh-CN" w:bidi="ar-SA"/>
        </w:rPr>
      </w:pPr>
    </w:p>
    <w:p>
      <w:pPr>
        <w:jc w:val="center"/>
        <w:rPr>
          <w:rFonts w:hint="eastAsia"/>
          <w:lang w:val="en-US" w:eastAsia="zh-CN"/>
        </w:rPr>
        <w:sectPr>
          <w:pgSz w:w="11906" w:h="16838"/>
          <w:pgMar w:top="1134" w:right="1134" w:bottom="1134" w:left="1134" w:header="851" w:footer="992" w:gutter="0"/>
          <w:cols w:space="425" w:num="1"/>
          <w:docGrid w:type="lines" w:linePitch="312" w:charSpace="0"/>
        </w:sectPr>
      </w:pPr>
    </w:p>
    <w:p>
      <w:pPr>
        <w:jc w:val="both"/>
        <w:rPr>
          <w:rFonts w:hint="eastAsia"/>
          <w:lang w:val="en-US" w:eastAsia="zh-CN"/>
        </w:rPr>
      </w:pPr>
      <w:r>
        <w:rPr>
          <w:rFonts w:hint="eastAsia"/>
          <w:lang w:val="en-US" w:eastAsia="zh-CN"/>
        </w:rPr>
        <w:t xml:space="preserve">附件2 </w:t>
      </w:r>
    </w:p>
    <w:p>
      <w:pPr>
        <w:tabs>
          <w:tab w:val="left" w:pos="3796"/>
        </w:tabs>
        <w:jc w:val="left"/>
        <w:rPr>
          <w:rFonts w:hint="eastAsia" w:cstheme="minorBidi"/>
          <w:kern w:val="2"/>
          <w:sz w:val="30"/>
          <w:szCs w:val="30"/>
          <w:lang w:val="en-US" w:eastAsia="zh-CN" w:bidi="ar-SA"/>
        </w:rPr>
      </w:pPr>
      <w:r>
        <w:rPr>
          <w:rFonts w:hint="eastAsia" w:cstheme="minorBidi"/>
          <w:kern w:val="2"/>
          <w:sz w:val="21"/>
          <w:szCs w:val="22"/>
          <w:lang w:val="en-US" w:eastAsia="zh-CN" w:bidi="ar-SA"/>
        </w:rPr>
        <w:tab/>
      </w:r>
      <w:r>
        <w:rPr>
          <w:rFonts w:hint="eastAsia" w:cstheme="minorBidi"/>
          <w:kern w:val="2"/>
          <w:sz w:val="30"/>
          <w:szCs w:val="30"/>
          <w:lang w:val="en-US" w:eastAsia="zh-CN" w:bidi="ar-SA"/>
        </w:rPr>
        <w:t>监测点位示意图</w:t>
      </w:r>
    </w:p>
    <w:p>
      <w:pPr>
        <w:rPr>
          <w:rFonts w:hint="eastAsia"/>
          <w:lang w:val="en-US" w:eastAsia="zh-CN"/>
        </w:rPr>
      </w:pPr>
      <w:r>
        <w:rPr>
          <w:rFonts w:hint="eastAsia" w:eastAsiaTheme="minorEastAsia"/>
          <w:lang w:eastAsia="zh-CN"/>
        </w:rPr>
        <w:drawing>
          <wp:inline distT="0" distB="0" distL="114300" distR="114300">
            <wp:extent cx="1812290" cy="3221990"/>
            <wp:effectExtent l="0" t="0" r="16510" b="16510"/>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
                    <pic:cNvPicPr>
                      <a:picLocks noChangeAspect="1"/>
                    </pic:cNvPicPr>
                  </pic:nvPicPr>
                  <pic:blipFill>
                    <a:blip r:embed="rId6"/>
                    <a:srcRect/>
                    <a:stretch>
                      <a:fillRect/>
                    </a:stretch>
                  </pic:blipFill>
                  <pic:spPr>
                    <a:xfrm>
                      <a:off x="0" y="0"/>
                      <a:ext cx="1812290" cy="3221990"/>
                    </a:xfrm>
                    <a:prstGeom prst="rect">
                      <a:avLst/>
                    </a:prstGeom>
                  </pic:spPr>
                </pic:pic>
              </a:graphicData>
            </a:graphic>
          </wp:inline>
        </w:drawing>
      </w:r>
      <w:r>
        <w:rPr>
          <w:rFonts w:hint="eastAsia"/>
          <w:lang w:val="en-US" w:eastAsia="zh-CN"/>
        </w:rPr>
        <w:t xml:space="preserve">            </w:t>
      </w:r>
      <w:r>
        <w:rPr>
          <w:rFonts w:hint="eastAsia" w:eastAsiaTheme="minorEastAsia"/>
          <w:lang w:eastAsia="zh-CN"/>
        </w:rPr>
        <w:drawing>
          <wp:inline distT="0" distB="0" distL="114300" distR="114300">
            <wp:extent cx="1745615" cy="3103245"/>
            <wp:effectExtent l="0" t="0" r="6985" b="1905"/>
            <wp:docPr id="6" name="图片 6" descr="5517849575343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5517849575343895"/>
                    <pic:cNvPicPr>
                      <a:picLocks noChangeAspect="1"/>
                    </pic:cNvPicPr>
                  </pic:nvPicPr>
                  <pic:blipFill>
                    <a:blip r:embed="rId7"/>
                    <a:stretch>
                      <a:fillRect/>
                    </a:stretch>
                  </pic:blipFill>
                  <pic:spPr>
                    <a:xfrm>
                      <a:off x="0" y="0"/>
                      <a:ext cx="1745615" cy="3103245"/>
                    </a:xfrm>
                    <a:prstGeom prst="rect">
                      <a:avLst/>
                    </a:prstGeom>
                  </pic:spPr>
                </pic:pic>
              </a:graphicData>
            </a:graphic>
          </wp:inline>
        </w:drawing>
      </w:r>
    </w:p>
    <w:p>
      <w:pPr>
        <w:rPr>
          <w:rFonts w:hint="eastAsia"/>
          <w:lang w:val="en-US" w:eastAsia="zh-CN"/>
        </w:rPr>
      </w:pPr>
    </w:p>
    <w:p>
      <w:pPr>
        <w:rPr>
          <w:rFonts w:hint="eastAsia"/>
          <w:lang w:val="en-US" w:eastAsia="zh-CN"/>
        </w:rPr>
      </w:pPr>
      <w:r>
        <w:rPr>
          <w:rFonts w:hint="eastAsia"/>
          <w:lang w:val="en-US" w:eastAsia="zh-CN"/>
        </w:rPr>
        <w:t>印刷废气治理设施1、2主机</w:t>
      </w:r>
      <w:r>
        <w:rPr>
          <w:rFonts w:hint="eastAsia"/>
          <w:lang w:val="en-US" w:eastAsia="zh-CN"/>
        </w:rPr>
        <w:tab/>
      </w:r>
      <w:r>
        <w:rPr>
          <w:rFonts w:hint="eastAsia"/>
          <w:lang w:val="en-US" w:eastAsia="zh-CN"/>
        </w:rPr>
        <w:t xml:space="preserve">           印刷废气治理设施1、2排口</w:t>
      </w:r>
    </w:p>
    <w:p>
      <w:pPr>
        <w:tabs>
          <w:tab w:val="center" w:pos="4153"/>
        </w:tabs>
        <w:rPr>
          <w:rFonts w:hint="eastAsia"/>
          <w:lang w:val="en-US" w:eastAsia="zh-CN"/>
        </w:rPr>
      </w:pPr>
    </w:p>
    <w:p>
      <w:pPr>
        <w:rPr>
          <w:rFonts w:hint="eastAsia"/>
          <w:lang w:val="en-US" w:eastAsia="zh-CN"/>
        </w:rPr>
      </w:pPr>
    </w:p>
    <w:p>
      <w:pPr>
        <w:tabs>
          <w:tab w:val="left" w:pos="5737"/>
        </w:tabs>
        <w:rPr>
          <w:rFonts w:hint="eastAsia" w:eastAsiaTheme="minorEastAsia"/>
          <w:lang w:eastAsia="zh-CN"/>
        </w:rPr>
      </w:pPr>
      <w:r>
        <w:rPr>
          <w:rFonts w:hint="eastAsia"/>
          <w:lang w:val="en-US" w:eastAsia="zh-CN"/>
        </w:rPr>
        <w:t xml:space="preserve">  </w:t>
      </w:r>
      <w:r>
        <w:rPr>
          <w:rFonts w:hint="eastAsia" w:eastAsiaTheme="minorEastAsia"/>
          <w:lang w:eastAsia="zh-CN"/>
        </w:rPr>
        <w:drawing>
          <wp:inline distT="0" distB="0" distL="114300" distR="114300">
            <wp:extent cx="1745615" cy="3103245"/>
            <wp:effectExtent l="0" t="0" r="6985" b="1905"/>
            <wp:docPr id="5" name="图片 5" descr="585953106745029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85953106745029953"/>
                    <pic:cNvPicPr>
                      <a:picLocks noChangeAspect="1"/>
                    </pic:cNvPicPr>
                  </pic:nvPicPr>
                  <pic:blipFill>
                    <a:blip r:embed="rId8"/>
                    <a:stretch>
                      <a:fillRect/>
                    </a:stretch>
                  </pic:blipFill>
                  <pic:spPr>
                    <a:xfrm>
                      <a:off x="0" y="0"/>
                      <a:ext cx="1745615" cy="3103245"/>
                    </a:xfrm>
                    <a:prstGeom prst="rect">
                      <a:avLst/>
                    </a:prstGeom>
                  </pic:spPr>
                </pic:pic>
              </a:graphicData>
            </a:graphic>
          </wp:inline>
        </w:drawing>
      </w:r>
      <w:r>
        <w:rPr>
          <w:rFonts w:hint="eastAsia"/>
          <w:lang w:val="en-US" w:eastAsia="zh-CN"/>
        </w:rPr>
        <w:t xml:space="preserve">                 </w:t>
      </w:r>
      <w:r>
        <w:rPr>
          <w:rFonts w:hint="eastAsia" w:eastAsiaTheme="minorEastAsia"/>
          <w:lang w:eastAsia="zh-CN"/>
        </w:rPr>
        <w:drawing>
          <wp:inline distT="0" distB="0" distL="114300" distR="114300">
            <wp:extent cx="1745615" cy="3103245"/>
            <wp:effectExtent l="0" t="0" r="6985" b="1905"/>
            <wp:docPr id="4" name="图片 4" descr="349354660953520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49354660953520620"/>
                    <pic:cNvPicPr>
                      <a:picLocks noChangeAspect="1"/>
                    </pic:cNvPicPr>
                  </pic:nvPicPr>
                  <pic:blipFill>
                    <a:blip r:embed="rId9"/>
                    <a:stretch>
                      <a:fillRect/>
                    </a:stretch>
                  </pic:blipFill>
                  <pic:spPr>
                    <a:xfrm>
                      <a:off x="0" y="0"/>
                      <a:ext cx="1745615" cy="3103245"/>
                    </a:xfrm>
                    <a:prstGeom prst="rect">
                      <a:avLst/>
                    </a:prstGeom>
                  </pic:spPr>
                </pic:pic>
              </a:graphicData>
            </a:graphic>
          </wp:inline>
        </w:drawing>
      </w:r>
    </w:p>
    <w:p>
      <w:pPr>
        <w:rPr>
          <w:rFonts w:hint="eastAsia" w:eastAsiaTheme="minorEastAsia"/>
          <w:lang w:eastAsia="zh-CN"/>
        </w:rPr>
      </w:pPr>
    </w:p>
    <w:p>
      <w:pPr>
        <w:rPr>
          <w:rFonts w:hint="eastAsia" w:eastAsiaTheme="minorEastAsia"/>
          <w:lang w:eastAsia="zh-CN"/>
        </w:rPr>
      </w:pPr>
    </w:p>
    <w:p>
      <w:pPr>
        <w:tabs>
          <w:tab w:val="left" w:pos="5212"/>
        </w:tabs>
        <w:rPr>
          <w:rFonts w:hint="eastAsia" w:eastAsiaTheme="minorEastAsia"/>
          <w:lang w:eastAsia="zh-CN"/>
        </w:rPr>
      </w:pPr>
      <w:r>
        <w:rPr>
          <w:rFonts w:hint="eastAsia"/>
          <w:lang w:eastAsia="zh-CN"/>
        </w:rPr>
        <w:t>轮转机排口</w:t>
      </w:r>
      <w:r>
        <w:rPr>
          <w:rFonts w:hint="eastAsia"/>
          <w:lang w:eastAsia="zh-CN"/>
        </w:rPr>
        <w:tab/>
      </w:r>
      <w:r>
        <w:rPr>
          <w:rFonts w:hint="eastAsia"/>
          <w:lang w:eastAsia="zh-CN"/>
        </w:rPr>
        <w:t>锅炉排口</w:t>
      </w:r>
    </w:p>
    <w:p>
      <w:pPr>
        <w:tabs>
          <w:tab w:val="left" w:pos="3796"/>
        </w:tabs>
        <w:jc w:val="left"/>
        <w:rPr>
          <w:rFonts w:hint="eastAsia" w:cstheme="minorBidi"/>
          <w:kern w:val="2"/>
          <w:sz w:val="30"/>
          <w:szCs w:val="30"/>
          <w:lang w:val="en-US" w:eastAsia="zh-CN" w:bidi="ar-SA"/>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0420266"/>
    </w:sdtPr>
    <w:sdtContent>
      <w:sdt>
        <w:sdtPr>
          <w:id w:val="98381352"/>
        </w:sdtPr>
        <w:sdtContent>
          <w:p>
            <w:pPr>
              <w:pStyle w:val="5"/>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5</w:t>
            </w:r>
            <w:r>
              <w:rPr>
                <w:b/>
                <w:sz w:val="24"/>
                <w:szCs w:val="24"/>
              </w:rPr>
              <w:fldChar w:fldCharType="end"/>
            </w:r>
          </w:p>
        </w:sdtContent>
      </w:sdt>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23AD"/>
    <w:multiLevelType w:val="multilevel"/>
    <w:tmpl w:val="057C23AD"/>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20AD3A6D"/>
    <w:multiLevelType w:val="multilevel"/>
    <w:tmpl w:val="20AD3A6D"/>
    <w:lvl w:ilvl="0" w:tentative="0">
      <w:start w:val="1"/>
      <w:numFmt w:val="japaneseCounting"/>
      <w:lvlText w:val="%1、"/>
      <w:lvlJc w:val="left"/>
      <w:pPr>
        <w:ind w:left="960" w:hanging="480"/>
      </w:pPr>
      <w:rPr>
        <w:rFonts w:hint="default"/>
      </w:rPr>
    </w:lvl>
    <w:lvl w:ilvl="1" w:tentative="0">
      <w:start w:val="2"/>
      <w:numFmt w:val="decimal"/>
      <w:lvlText w:val="%2．"/>
      <w:lvlJc w:val="left"/>
      <w:pPr>
        <w:ind w:left="1260" w:hanging="36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5F4243C3"/>
    <w:multiLevelType w:val="multilevel"/>
    <w:tmpl w:val="5F4243C3"/>
    <w:lvl w:ilvl="0" w:tentative="0">
      <w:start w:val="3"/>
      <w:numFmt w:val="japaneseCounting"/>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62313C94"/>
    <w:multiLevelType w:val="multilevel"/>
    <w:tmpl w:val="62313C94"/>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69C"/>
    <w:rsid w:val="000029CC"/>
    <w:rsid w:val="00005E3E"/>
    <w:rsid w:val="00034815"/>
    <w:rsid w:val="00040D09"/>
    <w:rsid w:val="00046F42"/>
    <w:rsid w:val="00051669"/>
    <w:rsid w:val="000B14F9"/>
    <w:rsid w:val="00114F27"/>
    <w:rsid w:val="00140021"/>
    <w:rsid w:val="001465DC"/>
    <w:rsid w:val="00157C6D"/>
    <w:rsid w:val="00164675"/>
    <w:rsid w:val="001655F6"/>
    <w:rsid w:val="00182D3E"/>
    <w:rsid w:val="00185484"/>
    <w:rsid w:val="0019524F"/>
    <w:rsid w:val="001B38E0"/>
    <w:rsid w:val="001E77F2"/>
    <w:rsid w:val="00204755"/>
    <w:rsid w:val="0022706D"/>
    <w:rsid w:val="002305DC"/>
    <w:rsid w:val="002377DA"/>
    <w:rsid w:val="00270536"/>
    <w:rsid w:val="002758AF"/>
    <w:rsid w:val="002815B0"/>
    <w:rsid w:val="00282F41"/>
    <w:rsid w:val="00290710"/>
    <w:rsid w:val="00290F01"/>
    <w:rsid w:val="00291882"/>
    <w:rsid w:val="00293319"/>
    <w:rsid w:val="002B42E9"/>
    <w:rsid w:val="002F2C5E"/>
    <w:rsid w:val="003175A2"/>
    <w:rsid w:val="003D63C4"/>
    <w:rsid w:val="003D7996"/>
    <w:rsid w:val="00402CA6"/>
    <w:rsid w:val="00411609"/>
    <w:rsid w:val="00414885"/>
    <w:rsid w:val="00421F0A"/>
    <w:rsid w:val="00431FCA"/>
    <w:rsid w:val="0049584B"/>
    <w:rsid w:val="004A46AE"/>
    <w:rsid w:val="004A774A"/>
    <w:rsid w:val="004E6433"/>
    <w:rsid w:val="004F3926"/>
    <w:rsid w:val="004F44A1"/>
    <w:rsid w:val="00522C7A"/>
    <w:rsid w:val="00541534"/>
    <w:rsid w:val="00586ED4"/>
    <w:rsid w:val="005D2492"/>
    <w:rsid w:val="00601007"/>
    <w:rsid w:val="006219CA"/>
    <w:rsid w:val="00623F2C"/>
    <w:rsid w:val="0066004F"/>
    <w:rsid w:val="0068228A"/>
    <w:rsid w:val="0069714A"/>
    <w:rsid w:val="006A4DE4"/>
    <w:rsid w:val="006E71C9"/>
    <w:rsid w:val="00713A4A"/>
    <w:rsid w:val="007237B7"/>
    <w:rsid w:val="00725D9E"/>
    <w:rsid w:val="007651BE"/>
    <w:rsid w:val="007716E4"/>
    <w:rsid w:val="0078268E"/>
    <w:rsid w:val="007B738D"/>
    <w:rsid w:val="007E4200"/>
    <w:rsid w:val="007E4F4A"/>
    <w:rsid w:val="007F4627"/>
    <w:rsid w:val="00800BD7"/>
    <w:rsid w:val="008078DB"/>
    <w:rsid w:val="00811806"/>
    <w:rsid w:val="0084437E"/>
    <w:rsid w:val="00851DEA"/>
    <w:rsid w:val="008A4C5B"/>
    <w:rsid w:val="008B261A"/>
    <w:rsid w:val="008E1437"/>
    <w:rsid w:val="008F46E8"/>
    <w:rsid w:val="00900AE3"/>
    <w:rsid w:val="00901E4B"/>
    <w:rsid w:val="00913399"/>
    <w:rsid w:val="00932C12"/>
    <w:rsid w:val="00934E1B"/>
    <w:rsid w:val="00935FEE"/>
    <w:rsid w:val="009432B7"/>
    <w:rsid w:val="009544CC"/>
    <w:rsid w:val="009809F2"/>
    <w:rsid w:val="00984F4D"/>
    <w:rsid w:val="009D551F"/>
    <w:rsid w:val="00A177D9"/>
    <w:rsid w:val="00A32D3C"/>
    <w:rsid w:val="00A5768F"/>
    <w:rsid w:val="00A671C2"/>
    <w:rsid w:val="00A967E3"/>
    <w:rsid w:val="00AF6137"/>
    <w:rsid w:val="00B03C52"/>
    <w:rsid w:val="00B1277D"/>
    <w:rsid w:val="00B30CF6"/>
    <w:rsid w:val="00B33BCF"/>
    <w:rsid w:val="00B4006E"/>
    <w:rsid w:val="00BF1643"/>
    <w:rsid w:val="00C14225"/>
    <w:rsid w:val="00C219AB"/>
    <w:rsid w:val="00C21ED1"/>
    <w:rsid w:val="00C2436F"/>
    <w:rsid w:val="00C3776E"/>
    <w:rsid w:val="00C607C5"/>
    <w:rsid w:val="00C73E1E"/>
    <w:rsid w:val="00C744FD"/>
    <w:rsid w:val="00C9109C"/>
    <w:rsid w:val="00CA42D3"/>
    <w:rsid w:val="00CC0C99"/>
    <w:rsid w:val="00CC37A4"/>
    <w:rsid w:val="00CD7394"/>
    <w:rsid w:val="00CF6AA4"/>
    <w:rsid w:val="00D02F5E"/>
    <w:rsid w:val="00D118AF"/>
    <w:rsid w:val="00D22504"/>
    <w:rsid w:val="00D34A1B"/>
    <w:rsid w:val="00D805DD"/>
    <w:rsid w:val="00DA464F"/>
    <w:rsid w:val="00DD362B"/>
    <w:rsid w:val="00DE5C5E"/>
    <w:rsid w:val="00E31486"/>
    <w:rsid w:val="00E31EA5"/>
    <w:rsid w:val="00E359C4"/>
    <w:rsid w:val="00E47E63"/>
    <w:rsid w:val="00E519F0"/>
    <w:rsid w:val="00E60907"/>
    <w:rsid w:val="00E646E7"/>
    <w:rsid w:val="00E95798"/>
    <w:rsid w:val="00EA21E5"/>
    <w:rsid w:val="00F13BE6"/>
    <w:rsid w:val="00F22BA4"/>
    <w:rsid w:val="00F40809"/>
    <w:rsid w:val="00F42406"/>
    <w:rsid w:val="00F477AB"/>
    <w:rsid w:val="00F7350F"/>
    <w:rsid w:val="00F8469C"/>
    <w:rsid w:val="00FB0F4A"/>
    <w:rsid w:val="00FF5CDA"/>
    <w:rsid w:val="0A221B1F"/>
    <w:rsid w:val="0C0B05E8"/>
    <w:rsid w:val="0F20330E"/>
    <w:rsid w:val="0F7E3FC8"/>
    <w:rsid w:val="12956D0E"/>
    <w:rsid w:val="18B521C2"/>
    <w:rsid w:val="1C963E04"/>
    <w:rsid w:val="1CAE2599"/>
    <w:rsid w:val="2400236F"/>
    <w:rsid w:val="243B5D94"/>
    <w:rsid w:val="244F090B"/>
    <w:rsid w:val="297A4644"/>
    <w:rsid w:val="2F7E2312"/>
    <w:rsid w:val="31C81974"/>
    <w:rsid w:val="33355151"/>
    <w:rsid w:val="3FDF311F"/>
    <w:rsid w:val="4545683B"/>
    <w:rsid w:val="4A2E00CF"/>
    <w:rsid w:val="4B2A490B"/>
    <w:rsid w:val="4FFC2FFC"/>
    <w:rsid w:val="50527887"/>
    <w:rsid w:val="50600C57"/>
    <w:rsid w:val="50F56774"/>
    <w:rsid w:val="52C93AF0"/>
    <w:rsid w:val="52C96144"/>
    <w:rsid w:val="540C5073"/>
    <w:rsid w:val="59864446"/>
    <w:rsid w:val="5F6F34D6"/>
    <w:rsid w:val="5FBA3F67"/>
    <w:rsid w:val="62A731B1"/>
    <w:rsid w:val="6336635B"/>
    <w:rsid w:val="65D67246"/>
    <w:rsid w:val="67CB2693"/>
    <w:rsid w:val="69332A0D"/>
    <w:rsid w:val="6A7D05FE"/>
    <w:rsid w:val="6CE24FD2"/>
    <w:rsid w:val="6DB455A1"/>
    <w:rsid w:val="6EC279EC"/>
    <w:rsid w:val="71673059"/>
    <w:rsid w:val="72A32C2E"/>
    <w:rsid w:val="75B17922"/>
    <w:rsid w:val="7A0D3E92"/>
    <w:rsid w:val="7BBB5A3C"/>
    <w:rsid w:val="7D054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paragraph" w:styleId="3">
    <w:name w:val="heading 3"/>
    <w:basedOn w:val="1"/>
    <w:next w:val="1"/>
    <w:link w:val="17"/>
    <w:qFormat/>
    <w:uiPriority w:val="9"/>
    <w:pPr>
      <w:spacing w:beforeLines="50" w:after="560"/>
      <w:ind w:firstLine="200" w:firstLineChars="200"/>
      <w:jc w:val="left"/>
      <w:outlineLvl w:val="2"/>
    </w:pPr>
    <w:rPr>
      <w:rFonts w:ascii="Times New Roman" w:hAnsi="Times New Roman" w:eastAsia="宋体" w:cs="Times New Roman"/>
      <w:sz w:val="28"/>
      <w:szCs w:val="24"/>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5"/>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FollowedHyperlink"/>
    <w:basedOn w:val="7"/>
    <w:unhideWhenUsed/>
    <w:qFormat/>
    <w:uiPriority w:val="99"/>
    <w:rPr>
      <w:color w:val="800080"/>
      <w:u w:val="none"/>
    </w:rPr>
  </w:style>
  <w:style w:type="character" w:styleId="9">
    <w:name w:val="Hyperlink"/>
    <w:basedOn w:val="7"/>
    <w:unhideWhenUsed/>
    <w:qFormat/>
    <w:uiPriority w:val="99"/>
    <w:rPr>
      <w:color w:val="0000FF" w:themeColor="hyperlink"/>
      <w:u w:val="single"/>
      <w14:textFill>
        <w14:solidFill>
          <w14:schemeClr w14:val="hlink"/>
        </w14:solidFill>
      </w14:textFill>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2">
    <w:name w:val="页眉 Char"/>
    <w:basedOn w:val="7"/>
    <w:link w:val="6"/>
    <w:semiHidden/>
    <w:qFormat/>
    <w:uiPriority w:val="99"/>
    <w:rPr>
      <w:sz w:val="18"/>
      <w:szCs w:val="18"/>
    </w:rPr>
  </w:style>
  <w:style w:type="character" w:customStyle="1" w:styleId="13">
    <w:name w:val="页脚 Char"/>
    <w:basedOn w:val="7"/>
    <w:link w:val="5"/>
    <w:qFormat/>
    <w:uiPriority w:val="99"/>
    <w:rPr>
      <w:sz w:val="18"/>
      <w:szCs w:val="18"/>
    </w:rPr>
  </w:style>
  <w:style w:type="paragraph" w:customStyle="1" w:styleId="14">
    <w:name w:val="List Paragraph"/>
    <w:basedOn w:val="1"/>
    <w:qFormat/>
    <w:uiPriority w:val="34"/>
    <w:pPr>
      <w:ind w:firstLine="420" w:firstLineChars="200"/>
    </w:pPr>
  </w:style>
  <w:style w:type="character" w:customStyle="1" w:styleId="15">
    <w:name w:val="批注框文本 Char"/>
    <w:basedOn w:val="7"/>
    <w:link w:val="4"/>
    <w:semiHidden/>
    <w:qFormat/>
    <w:uiPriority w:val="99"/>
    <w:rPr>
      <w:sz w:val="18"/>
      <w:szCs w:val="18"/>
    </w:rPr>
  </w:style>
  <w:style w:type="paragraph" w:customStyle="1" w:styleId="16">
    <w:name w:val="Char"/>
    <w:basedOn w:val="1"/>
    <w:qFormat/>
    <w:uiPriority w:val="0"/>
    <w:rPr>
      <w:rFonts w:ascii="Tahoma" w:hAnsi="Tahoma" w:eastAsia="宋体" w:cs="Times New Roman"/>
      <w:sz w:val="24"/>
      <w:szCs w:val="20"/>
    </w:rPr>
  </w:style>
  <w:style w:type="character" w:customStyle="1" w:styleId="17">
    <w:name w:val="标题 3 Char"/>
    <w:basedOn w:val="7"/>
    <w:link w:val="3"/>
    <w:qFormat/>
    <w:uiPriority w:val="9"/>
    <w:rPr>
      <w:rFonts w:ascii="Times New Roman" w:hAnsi="Times New Roman" w:eastAsia="宋体" w:cs="Times New Roman"/>
      <w:sz w:val="28"/>
      <w:szCs w:val="24"/>
    </w:rPr>
  </w:style>
  <w:style w:type="character" w:customStyle="1" w:styleId="18">
    <w:name w:val="red"/>
    <w:basedOn w:val="7"/>
    <w:uiPriority w:val="0"/>
    <w:rPr>
      <w:color w:val="E3060B"/>
    </w:rPr>
  </w:style>
  <w:style w:type="character" w:customStyle="1" w:styleId="19">
    <w:name w:val="num9"/>
    <w:basedOn w:val="7"/>
    <w:uiPriority w:val="0"/>
  </w:style>
  <w:style w:type="character" w:customStyle="1" w:styleId="20">
    <w:name w:val="num11"/>
    <w:basedOn w:val="7"/>
    <w:uiPriority w:val="0"/>
  </w:style>
  <w:style w:type="character" w:customStyle="1" w:styleId="21">
    <w:name w:val="gray"/>
    <w:basedOn w:val="7"/>
    <w:uiPriority w:val="0"/>
    <w:rPr>
      <w:color w:val="B5B5B5"/>
    </w:rPr>
  </w:style>
  <w:style w:type="character" w:customStyle="1" w:styleId="22">
    <w:name w:val="num4"/>
    <w:basedOn w:val="7"/>
    <w:uiPriority w:val="0"/>
  </w:style>
  <w:style w:type="character" w:customStyle="1" w:styleId="23">
    <w:name w:val="num1"/>
    <w:basedOn w:val="7"/>
    <w:uiPriority w:val="0"/>
  </w:style>
  <w:style w:type="character" w:customStyle="1" w:styleId="24">
    <w:name w:val="num12"/>
    <w:basedOn w:val="7"/>
    <w:uiPriority w:val="0"/>
    <w:rPr>
      <w:shd w:val="clear" w:fill="FD0400"/>
    </w:rPr>
  </w:style>
  <w:style w:type="character" w:customStyle="1" w:styleId="25">
    <w:name w:val="sj"/>
    <w:basedOn w:val="7"/>
    <w:uiPriority w:val="0"/>
  </w:style>
  <w:style w:type="character" w:customStyle="1" w:styleId="26">
    <w:name w:val="num5"/>
    <w:basedOn w:val="7"/>
    <w:uiPriority w:val="0"/>
  </w:style>
  <w:style w:type="character" w:customStyle="1" w:styleId="27">
    <w:name w:val="num6"/>
    <w:basedOn w:val="7"/>
    <w:uiPriority w:val="0"/>
  </w:style>
  <w:style w:type="character" w:customStyle="1" w:styleId="28">
    <w:name w:val="num2"/>
    <w:basedOn w:val="7"/>
    <w:uiPriority w:val="0"/>
  </w:style>
  <w:style w:type="character" w:customStyle="1" w:styleId="29">
    <w:name w:val="num21"/>
    <w:basedOn w:val="7"/>
    <w:uiPriority w:val="0"/>
    <w:rPr>
      <w:shd w:val="clear" w:fill="FDC003"/>
    </w:rPr>
  </w:style>
  <w:style w:type="character" w:customStyle="1" w:styleId="30">
    <w:name w:val="num10"/>
    <w:basedOn w:val="7"/>
    <w:uiPriority w:val="0"/>
  </w:style>
  <w:style w:type="character" w:customStyle="1" w:styleId="31">
    <w:name w:val="num3"/>
    <w:basedOn w:val="7"/>
    <w:uiPriority w:val="0"/>
  </w:style>
  <w:style w:type="character" w:customStyle="1" w:styleId="32">
    <w:name w:val="num31"/>
    <w:basedOn w:val="7"/>
    <w:uiPriority w:val="0"/>
    <w:rPr>
      <w:shd w:val="clear" w:fill="C5FE01"/>
    </w:rPr>
  </w:style>
  <w:style w:type="character" w:customStyle="1" w:styleId="33">
    <w:name w:val="num7"/>
    <w:basedOn w:val="7"/>
    <w:uiPriority w:val="0"/>
  </w:style>
  <w:style w:type="character" w:customStyle="1" w:styleId="34">
    <w:name w:val="num8"/>
    <w:basedOn w:val="7"/>
    <w:uiPriority w:val="0"/>
  </w:style>
  <w:style w:type="character" w:customStyle="1" w:styleId="35">
    <w:name w:val="num121"/>
    <w:basedOn w:val="7"/>
    <w:uiPriority w:val="0"/>
  </w:style>
  <w:style w:type="character" w:customStyle="1" w:styleId="36">
    <w:name w:val="dc"/>
    <w:basedOn w:val="7"/>
    <w:uiPriority w:val="0"/>
    <w:rPr>
      <w:b/>
      <w:color w:val="663300"/>
      <w:sz w:val="21"/>
      <w:szCs w:val="21"/>
    </w:rPr>
  </w:style>
  <w:style w:type="character" w:customStyle="1" w:styleId="37">
    <w:name w:val="num13"/>
    <w:basedOn w:val="7"/>
    <w:uiPriority w:val="0"/>
  </w:style>
  <w:style w:type="character" w:customStyle="1" w:styleId="38">
    <w:name w:val="num14"/>
    <w:basedOn w:val="7"/>
    <w:uiPriority w:val="0"/>
  </w:style>
  <w:style w:type="character" w:customStyle="1" w:styleId="39">
    <w:name w:val="num15"/>
    <w:basedOn w:val="7"/>
    <w:uiPriority w:val="0"/>
  </w:style>
  <w:style w:type="character" w:customStyle="1" w:styleId="40">
    <w:name w:val="dx"/>
    <w:basedOn w:val="7"/>
    <w:uiPriority w:val="0"/>
  </w:style>
  <w:style w:type="character" w:customStyle="1" w:styleId="41">
    <w:name w:val="speed"/>
    <w:basedOn w:val="7"/>
    <w:uiPriority w:val="0"/>
  </w:style>
  <w:style w:type="character" w:customStyle="1" w:styleId="42">
    <w:name w:val="sj2"/>
    <w:basedOn w:val="7"/>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539</Words>
  <Characters>3076</Characters>
  <Lines>25</Lines>
  <Paragraphs>7</Paragraphs>
  <ScaleCrop>false</ScaleCrop>
  <LinksUpToDate>false</LinksUpToDate>
  <CharactersWithSpaces>3608</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2017-06-26T02:34:00Z</dcterms:created>
  <dc:creator>yifan.wang</dc:creator>
  <cp:lastModifiedBy>liuqingna</cp:lastModifiedBy>
  <cp:lastPrinted>2017-06-30T03:58:19Z</cp:lastPrinted>
  <dcterms:modified xsi:type="dcterms:W3CDTF">2017-06-30T04:54:22Z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